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Chars="200" w:firstLine="640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根据国务院办公厅通知，2026年5月1日至5日放假调休，共5天。5月9日（星期六）上班。</w:t>
      </w:r>
    </w:p>
    <w:p>
      <w:pPr>
        <w:ind w:firstLineChars="200" w:firstLine="640"/>
        <w:rPr>
          <w:rFonts w:cs="Times New Roman"/>
          <w:szCs w:val="32"/>
        </w:rPr>
      </w:pPr>
    </w:p>
    <w:p>
      <w:pPr>
        <w:rPr>
          <w:rFonts w:cs="Times New Roman"/>
          <w:b/>
          <w:szCs w:val="32"/>
        </w:rPr>
      </w:pPr>
      <w:r>
        <w:rPr>
          <w:rFonts w:cs="Times New Roman"/>
          <w:b/>
          <w:szCs w:val="32"/>
        </w:rPr>
        <w:t>各业务现场通关保障安排：</w:t>
      </w:r>
    </w:p>
    <w:p>
      <w:pPr>
        <w:rPr>
          <w:rFonts w:cs="Times New Roman"/>
          <w:szCs w:val="32"/>
        </w:rPr>
      </w:pPr>
      <w:r>
        <w:rPr>
          <w:rFonts w:cs="Times New Roman" w:hint="eastAsia"/>
          <w:szCs w:val="32"/>
        </w:rPr>
        <w:t>（提供加班的业务现场已高亮标注，其他现场提供预约通关）</w:t>
      </w:r>
    </w:p>
    <w:p>
      <w:pPr>
        <w:rPr>
          <w:rFonts w:cs="Times New Roman"/>
          <w:szCs w:val="32"/>
        </w:rPr>
      </w:pPr>
    </w:p>
    <w:tbl>
      <w:tblPr>
        <w:jc w:val="left"/>
        <w:tblInd w:w="0" w:type="dxa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26"/>
        <w:gridCol w:w="5386"/>
      </w:tblGrid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hint="eastAsia"/>
                <w:b/>
                <w:bCs/>
                <w:sz w:val="28"/>
                <w:szCs w:val="28"/>
              </w:rPr>
              <w:t>新港海关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1日、3日，出口报关单接核（综合业务二处）</w:t>
            </w:r>
          </w:p>
          <w:p>
            <w:pPr>
              <w:rPr>
                <w:rFonts w:cs="Times New Roman" w:hint="eastAsia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3日，进口货物查验（查验一处）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2日、4日，机检查验管理和图像审核（查验一处）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2日，冻品监管加班（查验二处）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1日-5日，进口矿产品、粮食监管（查验二处）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2日、4日， 出口货物查验（查验三处）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闫俊龙 13820017193（综合业务一处）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李文鹏 15902223803（综合业务二处）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涂名 18202246735、陶麟 13672079057（综合业务三处）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聂本敬 18802294618、李志峰13821910911（查验一处）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 xml:space="preserve">孟令宏13502196575（查验二处）      </w:t>
              <w:cr/>
              <w:t>臧艳飞18802296225、于鲁闽15022258155</w:t>
              <w:cr/>
              <w:t>（查验三处）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孙琪15122575352、曲艳涛 1382098370（物流监控处）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hint="eastAsia"/>
                <w:b/>
                <w:bCs/>
                <w:sz w:val="28"/>
                <w:szCs w:val="28"/>
              </w:rPr>
              <w:t>机场海关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3日，货运监管现场。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王晨  13602106206（普货通关）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董建伟  13821156085（普货查验）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旅检现场  15900324620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大港海关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袁春  13702025156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临港海关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肖仁洁</w:t>
            </w:r>
            <w:r>
              <w:rPr>
                <w:rFonts w:cs="Times New Roman" w:hint="eastAsia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>15222603107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邢文晗</w:t>
            </w:r>
            <w:r>
              <w:rPr>
                <w:rFonts w:cs="Times New Roman" w:hint="eastAsia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>17822100651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邮局海关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1日-5日，进出境邮件审单。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 xml:space="preserve">丁一璇  13920025361 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郭振雨  13920037193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南疆海关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1日-5日，进口大宗散货查验。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汪琳 13820218871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王国峰 18722592435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塘沽海关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widowControl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1日-5日，进出口审单、综保区业务。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周洋 18647111561 （进口）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廖雪君 13672141319（出口）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薛晓东 13803056189（综保区）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蓟州海关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安聪颖  15922106956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张俊杰  15122251612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武清海关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王辉 13821010372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静海海关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朱景慧 18722436806（综合业务科）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北辰海关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赵振林 84202496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宁河海关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1日、2日，隔离期满动物放行及综合处置、出证（动检一科）。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2日、3日，隔离期满动物放行及综合处置、出证（动检二科）。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2日、3日，拟证、出证。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吴岳  18222293090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张磊  13920720371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许允峥 13821666390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西青海关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刘喆 13602043314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东丽海关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陈卓 13516207996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南开海关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许恒 84202386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河西海关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沈健  13682064188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保税区海关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提供预约通关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黄兆强  18202560034（空港综合业务科）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王鑫  18822001521（海港保税区综合业务科）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东疆海关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1日，美洲路卡口24小时监管；矿产品查验；旅检现场监管；出口单证审核；水尺计重。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2日，美洲路卡口24小时监管；矿产品、工业品、出口货物查验；船舶监管业务；进口单证审核；水尺计重。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3日，美洲路卡口24小时监管；矿产品、食品及动植物产品查验；跨境电商订单人工审核；出口单证审核；水尺计重。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4日，美洲路卡口24小时监管；矿产品、出口货物查验；进口单证审核；水尺计重。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5日，美洲路卡口24小时监管；矿产品查验；船舶监管业务；水尺计重。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张强  18722551836（办公室）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王衡  13920785950（综合业务一科）</w:t>
            </w:r>
          </w:p>
        </w:tc>
      </w:tr>
      <w:t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 w:hint="eastAsia"/>
                <w:b/>
                <w:sz w:val="28"/>
                <w:szCs w:val="28"/>
              </w:rPr>
              <w:t>北塘海关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加班安排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2日、4日，机检查验业务骨干抽核。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3日，办理单证审核业务。</w:t>
            </w:r>
          </w:p>
        </w:tc>
      </w:tr>
      <w:tr>
        <w:tc>
          <w:tcPr>
            <w:tcW w:w="1668" w:type="dxa"/>
            <w:vMerge/>
            <w:vAlign w:val="center"/>
          </w:tcPr>
          <w:p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节日联系方式</w:t>
            </w:r>
          </w:p>
        </w:tc>
        <w:tc>
          <w:tcPr>
            <w:tcW w:w="5386" w:type="dxa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刘常豪 65206203</w:t>
            </w:r>
          </w:p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刘钊 13502176101</w:t>
            </w:r>
          </w:p>
        </w:tc>
      </w:tr>
    </w:tbl>
    <w:p>
      <w:pPr>
        <w:ind w:firstLineChars="1650" w:firstLine="5280"/>
        <w:rPr>
          <w:rFonts w:cs="Times New Roman"/>
          <w:szCs w:val="32"/>
        </w:rPr>
      </w:pPr>
    </w:p>
    <w:p>
      <w:pPr>
        <w:ind w:left="0" w:firstLineChars="1650" w:firstLine="5280"/>
        <w:rPr>
          <w:rFonts w:cs="Times New Roman"/>
          <w:szCs w:val="32"/>
        </w:rPr>
      </w:pPr>
      <w:r>
        <w:rPr>
          <w:rFonts w:cs="Times New Roman"/>
          <w:szCs w:val="32"/>
        </w:rPr>
        <w:t>天津海关</w:t>
      </w:r>
    </w:p>
    <w:p>
      <w:pPr>
        <w:ind w:firstLineChars="1500" w:firstLine="4800"/>
        <w:rPr>
          <w:rFonts w:cs="Times New Roman"/>
          <w:szCs w:val="32"/>
        </w:rPr>
      </w:pPr>
      <w:r>
        <w:rPr>
          <w:rFonts w:cs="Times New Roman"/>
          <w:szCs w:val="32"/>
        </w:rPr>
        <w:t>2026</w:t>
      </w:r>
      <w:bookmarkStart w:id="0" w:name="_GoBack"/>
      <w:bookmarkEnd w:id="0"/>
      <w:r>
        <w:rPr>
          <w:rFonts w:cs="Times New Roman"/>
          <w:szCs w:val="32"/>
        </w:rPr>
        <w:t>年4月29日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2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Arial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4918</TotalTime>
  <Application>Yozo_Office</Application>
  <Pages>4</Pages>
  <Words>1167</Words>
  <Characters>1593</Characters>
  <Lines>149</Lines>
  <Paragraphs>130</Paragraphs>
  <CharactersWithSpaces>1656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5095</dc:creator>
  <cp:lastModifiedBy>张展鹏</cp:lastModifiedBy>
  <cp:revision>107</cp:revision>
  <dcterms:created xsi:type="dcterms:W3CDTF">2024-12-27T06:29:00Z</dcterms:created>
  <dcterms:modified xsi:type="dcterms:W3CDTF">2026-04-29T02:52:39Z</dcterms:modified>
</cp:coreProperties>
</file>