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sz w:val="44"/>
          <w:szCs w:val="44"/>
        </w:rPr>
        <w:t>长三角区域一体化动物源性生物材料联合监管试点</w:t>
      </w:r>
      <w:r>
        <w:rPr>
          <w:rFonts w:ascii="方正小标宋_GBK" w:eastAsia="方正小标宋_GBK" w:hint="eastAsia"/>
          <w:sz w:val="44"/>
          <w:szCs w:val="44"/>
        </w:rPr>
        <w:t>单位名单</w:t>
      </w:r>
      <w:r>
        <w:rPr>
          <w:rFonts w:ascii="方正小标宋_GBK" w:eastAsia="方正小标宋_GBK"/>
          <w:sz w:val="44"/>
          <w:szCs w:val="44"/>
        </w:rPr>
        <w:t>(上海关区）</w:t>
      </w:r>
    </w:p>
    <w:p>
      <w:pPr>
        <w:spacing w:line="560" w:lineRule="exact"/>
        <w:jc w:val="center"/>
        <w:rPr>
          <w:rFonts w:ascii="方正小标宋_GBK" w:eastAsia="方正小标宋_GBK"/>
          <w:sz w:val="28"/>
          <w:szCs w:val="28"/>
        </w:rPr>
      </w:pPr>
      <w:r>
        <w:rPr>
          <w:rFonts w:ascii="方正小标宋_GBK" w:eastAsia="方正小标宋_GBK"/>
          <w:sz w:val="28"/>
          <w:szCs w:val="28"/>
        </w:rPr>
        <w:t>（2026年9月10</w:t>
      </w:r>
      <w:bookmarkStart w:id="0" w:name="_GoBack"/>
      <w:bookmarkEnd w:id="0"/>
      <w:r>
        <w:rPr>
          <w:rFonts w:ascii="方正小标宋_GBK" w:eastAsia="方正小标宋_GBK"/>
          <w:sz w:val="28"/>
          <w:szCs w:val="28"/>
        </w:rPr>
        <w:t>日更新）</w:t>
      </w:r>
    </w:p>
    <w:tbl>
      <w:tblPr>
        <w:jc w:val="center"/>
        <w:tblW w:w="12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4110"/>
        <w:gridCol w:w="4860"/>
        <w:gridCol w:w="1695"/>
      </w:tblGrid>
      <w:tr>
        <w:trPr>
          <w:trHeight w:val="285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Cs w:val="21"/>
              </w:rPr>
              <w:t>集团名称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Cs w:val="21"/>
              </w:rPr>
              <w:t>生产加工单位名称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Cs w:val="21"/>
              </w:rPr>
              <w:t>生产加工单位地址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Cs w:val="21"/>
              </w:rPr>
              <w:t>所在地海关　</w:t>
            </w:r>
          </w:p>
        </w:tc>
      </w:tr>
      <w:tr>
        <w:trPr>
          <w:trHeight w:val="285"/>
        </w:trPr>
        <w:tc>
          <w:tcPr>
            <w:tcW w:w="197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金斯瑞生物科技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上海金斯康生物科技有限公司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上海自由贸易试验区荷丹路186号1幢2层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保税区海关</w:t>
            </w:r>
          </w:p>
        </w:tc>
      </w:tr>
      <w:tr>
        <w:trPr>
          <w:trHeight w:val="285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药明康德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上海药明康德新药开发有限公司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上海市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外高桥保税区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富特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中路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288号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保税区海关</w:t>
            </w:r>
          </w:p>
        </w:tc>
      </w:tr>
      <w:tr>
        <w:trPr>
          <w:trHeight w:val="28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/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上海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浦东药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明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康德生物技术有限公司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上海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浦东新区凯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庆路131号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浦东海关</w:t>
            </w:r>
          </w:p>
        </w:tc>
      </w:tr>
      <w:tr>
        <w:trPr>
          <w:trHeight w:val="496"/>
        </w:trPr>
        <w:tc>
          <w:tcPr>
            <w:tcW w:w="19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63"/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药明生物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54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上海药明生物技术有限公司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55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中国（上海）自由贸易试验区意威路31弄2号厂房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56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保税区海关</w:t>
            </w:r>
          </w:p>
        </w:tc>
      </w:tr>
      <w:tr>
        <w:trPr>
          <w:trHeight w:val="47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/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49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上海药明检测有限公司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50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上海市奉贤区正博路356号F5幢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56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奉贤海关</w:t>
            </w:r>
          </w:p>
        </w:tc>
      </w:tr>
      <w:tr>
        <w:trPr>
          <w:trHeight w:val="475"/>
        </w:trPr>
        <w:tc>
          <w:tcPr>
            <w:tcW w:w="19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/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49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上海药明生物医药有限公司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50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上海市奉贤区汇丰西路1951号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56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奉贤海关</w:t>
            </w:r>
          </w:p>
        </w:tc>
      </w:tr>
      <w:tr>
        <w:trPr>
          <w:trHeight w:val="47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>
            <w:pPr>
              <w:pStyle w:val="63"/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保诺-桑迪亚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49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上海润诺生物科技有限公司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50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中国（上海）自由贸易试验区富特北路233号10A10B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56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保税区海关</w:t>
            </w:r>
          </w:p>
        </w:tc>
      </w:tr>
      <w:tr>
        <w:trPr>
          <w:trHeight w:val="475"/>
        </w:trPr>
        <w:tc>
          <w:tcPr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>
            <w:pPr>
              <w:pStyle w:val="63"/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君实集团</w:t>
            </w:r>
          </w:p>
        </w:tc>
        <w:tc>
          <w:tcPr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49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上海君实生物工程有限公司</w:t>
            </w:r>
          </w:p>
        </w:tc>
        <w:tc>
          <w:tcPr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50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中国（上海）自由贸易试验区临港新片区新杨公路1069号</w:t>
            </w:r>
          </w:p>
        </w:tc>
        <w:tc>
          <w:tcPr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56"/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洋山海关</w:t>
            </w:r>
          </w:p>
        </w:tc>
      </w:tr>
    </w:tbl>
    <w:p>
      <w:pPr>
        <w:jc w:val="center"/>
        <w:rPr>
          <w:rFonts w:ascii="方正小标宋_GBK" w:eastAsia="方正小标宋_GBK"/>
          <w:sz w:val="44"/>
          <w:szCs w:val="44"/>
        </w:rPr>
      </w:pPr>
    </w:p>
    <w:sectPr>
      <w:pgSz w:w="16838" w:h="11906" w:orient="landscape"/>
      <w:pgMar w:top="1560" w:right="1440" w:bottom="1135" w:left="1440" w:header="851" w:footer="992" w:gutter="0"/>
      <w:cols w:num="1" w:space="72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Arial Unicode MS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方正黑体_GBK"/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等线">
    <w:altName w:val="方正小标宋简体"/>
    <w:panose1 w:val="00000000000000000000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Balloon Text"/>
    <w:basedOn w:val="0"/>
    <w:rPr>
      <w:sz w:val="18"/>
      <w:szCs w:val="18"/>
    </w:rPr>
  </w:style>
  <w:style w:type="paragraph" w:customStyle="1" w:styleId="18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20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9">
    <w:name w:val="样式 2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0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">
    <w:name w:val="样式 27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6">
    <w:name w:val="样式 28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7">
    <w:name w:val="样式 2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8">
    <w:name w:val="样式 30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49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2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3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">
    <w:name w:val="样式 3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5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6">
    <w:name w:val="样式 3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7">
    <w:name w:val="样式 3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8">
    <w:name w:val="样式 4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9">
    <w:name w:val="样式 4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">
    <w:name w:val="样式 4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1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2">
    <w:name w:val="样式 4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3">
    <w:name w:val="样式 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573B48FA-D912-48D1-AF00-297914FA9FDB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360</TotalTime>
  <Application>Yozo_Office27021597764231179</Application>
  <Pages>1</Pages>
  <Words>0</Words>
  <Characters>327</Characters>
  <Lines>0</Lines>
  <Paragraphs>4</Paragraphs>
  <CharactersWithSpaces>437</CharactersWithSpaces>
  <Company>njhg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钱科</dc:creator>
  <cp:lastModifiedBy>shuxiang</cp:lastModifiedBy>
  <cp:revision>24</cp:revision>
  <cp:lastPrinted>2026-05-11T07:09:00Z</cp:lastPrinted>
  <dcterms:created xsi:type="dcterms:W3CDTF">2026-04-13T06:33:00Z</dcterms:created>
  <dcterms:modified xsi:type="dcterms:W3CDTF">2026-09-10T02:42:47Z</dcterms:modified>
</cp:coreProperties>
</file>