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DF2" w:rsidRDefault="001E151B">
      <w:pPr>
        <w:adjustRightInd w:val="0"/>
        <w:snapToGrid w:val="0"/>
        <w:spacing w:line="800" w:lineRule="exact"/>
        <w:jc w:val="center"/>
        <w:outlineLvl w:val="0"/>
        <w:rPr>
          <w:rFonts w:ascii="Times New Roman" w:eastAsia="方正仿宋_GBK" w:hAnsi="Times New Roman" w:cs="Times New Roman"/>
          <w:sz w:val="32"/>
          <w:szCs w:val="24"/>
        </w:rPr>
      </w:pPr>
      <w:bookmarkStart w:id="0" w:name="_GoBack"/>
      <w:bookmarkEnd w:id="0"/>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890DF2" w:rsidRDefault="001E151B">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5</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325</w:t>
      </w:r>
      <w:r>
        <w:rPr>
          <w:rFonts w:ascii="Times New Roman" w:eastAsia="方正仿宋_GBK" w:hAnsi="Times New Roman" w:cs="Times New Roman" w:hint="eastAsia"/>
          <w:sz w:val="32"/>
          <w:szCs w:val="20"/>
        </w:rPr>
        <w:t>期）</w:t>
      </w:r>
    </w:p>
    <w:p w:rsidR="00890DF2" w:rsidRDefault="001E151B">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890DF2" w:rsidRDefault="001E151B">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hint="eastAsia"/>
          <w:sz w:val="32"/>
          <w:szCs w:val="32"/>
        </w:rPr>
        <w:t>日</w:t>
      </w:r>
    </w:p>
    <w:p w:rsidR="00890DF2" w:rsidRDefault="001E151B">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62B61AC4"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890DF2" w:rsidRDefault="001E151B">
      <w:pPr>
        <w:spacing w:line="750" w:lineRule="atLeast"/>
        <w:jc w:val="left"/>
        <w:rPr>
          <w:rFonts w:ascii="小标宋" w:eastAsia="小标宋" w:cs="Batang"/>
          <w:b/>
          <w:bCs/>
          <w:color w:val="000000"/>
          <w:sz w:val="36"/>
          <w:szCs w:val="36"/>
        </w:rPr>
      </w:pPr>
      <w:r>
        <w:rPr>
          <w:rFonts w:ascii="小标宋" w:eastAsia="小标宋" w:cs="Times New Roman" w:hint="eastAsia"/>
          <w:b/>
          <w:bCs/>
          <w:color w:val="000000"/>
          <w:sz w:val="36"/>
          <w:szCs w:val="36"/>
        </w:rPr>
        <w:t>1</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56</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关于防止阿根廷痒病传入我国的公告</w:t>
      </w:r>
    </w:p>
    <w:p w:rsidR="00890DF2" w:rsidRDefault="001E151B">
      <w:pPr>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7</w:t>
      </w:r>
      <w:r>
        <w:rPr>
          <w:rFonts w:ascii="方正仿宋_GBK" w:eastAsia="方正仿宋_GBK" w:cs="宋体" w:hint="eastAsia"/>
          <w:kern w:val="0"/>
          <w:sz w:val="32"/>
          <w:szCs w:val="32"/>
        </w:rPr>
        <w:t>日起实施</w:t>
      </w:r>
    </w:p>
    <w:p w:rsidR="00890DF2" w:rsidRDefault="001E151B">
      <w:pPr>
        <w:pStyle w:val="1710"/>
        <w:spacing w:line="480" w:lineRule="exact"/>
        <w:rPr>
          <w:rFonts w:ascii="方正仿宋_GBK" w:eastAsia="方正仿宋_GBK" w:cs="宋体"/>
          <w:bCs/>
          <w:kern w:val="0"/>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根据《中华人民共和国海关法》、《中华人民共和国进出境动植物检疫法》及其实施条例等有关法律法规的规定，海关总署决定禁止直接或间接止寄递</w:t>
      </w:r>
      <w:r>
        <w:rPr>
          <w:rFonts w:ascii="方正仿宋_GBK" w:eastAsia="方正仿宋_GBK" w:cs="宋体"/>
          <w:bCs/>
          <w:kern w:val="0"/>
          <w:sz w:val="32"/>
          <w:szCs w:val="32"/>
        </w:rPr>
        <w:t>从阿根廷输入羊及其相关产品</w:t>
      </w:r>
      <w:r>
        <w:rPr>
          <w:rFonts w:ascii="方正仿宋_GBK" w:eastAsia="方正仿宋_GBK" w:cs="宋体" w:hint="eastAsia"/>
          <w:bCs/>
          <w:kern w:val="0"/>
          <w:sz w:val="32"/>
          <w:szCs w:val="32"/>
        </w:rPr>
        <w:t>，禁或携带</w:t>
      </w:r>
      <w:r>
        <w:rPr>
          <w:rFonts w:ascii="方正仿宋_GBK" w:eastAsia="方正仿宋_GBK" w:cs="宋体"/>
          <w:bCs/>
          <w:kern w:val="0"/>
          <w:sz w:val="32"/>
          <w:szCs w:val="32"/>
        </w:rPr>
        <w:t>来自阿根廷的羊及其相关产品</w:t>
      </w:r>
      <w:r>
        <w:rPr>
          <w:rFonts w:ascii="方正仿宋_GBK" w:eastAsia="方正仿宋_GBK" w:cs="宋体" w:hint="eastAsia"/>
          <w:bCs/>
          <w:kern w:val="0"/>
          <w:sz w:val="32"/>
          <w:szCs w:val="32"/>
        </w:rPr>
        <w:t>入境。进境船舶、航空器、公路车辆和铁路列车等运输工具上，如发现有</w:t>
      </w:r>
      <w:r>
        <w:rPr>
          <w:rFonts w:ascii="方正仿宋_GBK" w:eastAsia="方正仿宋_GBK" w:cs="宋体"/>
          <w:bCs/>
          <w:kern w:val="0"/>
          <w:sz w:val="32"/>
          <w:szCs w:val="32"/>
        </w:rPr>
        <w:t>来自阿根廷的羊及其相关产品</w:t>
      </w:r>
      <w:r>
        <w:rPr>
          <w:rFonts w:ascii="方正仿宋_GBK" w:eastAsia="方正仿宋_GBK"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Pr>
          <w:rFonts w:ascii="方正仿宋_GBK" w:eastAsia="方正仿宋_GBK" w:cs="宋体"/>
          <w:bCs/>
          <w:kern w:val="0"/>
          <w:sz w:val="32"/>
          <w:szCs w:val="32"/>
        </w:rPr>
        <w:t>来自阿根廷的羊及其相关产品</w:t>
      </w:r>
      <w:r>
        <w:rPr>
          <w:rFonts w:ascii="方正仿宋_GBK" w:eastAsia="方正仿宋_GBK" w:cs="宋体" w:hint="eastAsia"/>
          <w:bCs/>
          <w:kern w:val="0"/>
          <w:sz w:val="32"/>
          <w:szCs w:val="32"/>
        </w:rPr>
        <w:t>，一律在海关的监督下作销毁处理。</w:t>
      </w:r>
    </w:p>
    <w:p w:rsidR="00890DF2" w:rsidRDefault="001E151B">
      <w:pPr>
        <w:spacing w:line="480" w:lineRule="exac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spacing w:line="750" w:lineRule="atLeast"/>
        <w:jc w:val="left"/>
        <w:rPr>
          <w:rFonts w:ascii="小标宋" w:eastAsia="小标宋" w:cs="Times New Roman"/>
          <w:b/>
          <w:bCs/>
          <w:color w:val="000000"/>
          <w:sz w:val="36"/>
          <w:szCs w:val="36"/>
        </w:rPr>
      </w:pPr>
    </w:p>
    <w:p w:rsidR="00890DF2" w:rsidRDefault="001E151B">
      <w:pPr>
        <w:pStyle w:val="410"/>
        <w:spacing w:line="750" w:lineRule="atLeast"/>
        <w:jc w:val="left"/>
        <w:rPr>
          <w:rFonts w:ascii="小标宋" w:eastAsia="小标宋" w:cs="宋体"/>
          <w:b/>
          <w:bCs/>
          <w:color w:val="000000"/>
          <w:sz w:val="36"/>
          <w:szCs w:val="36"/>
        </w:rPr>
      </w:pPr>
      <w:r>
        <w:rPr>
          <w:rFonts w:ascii="小标宋" w:eastAsia="小标宋" w:cs="Times New Roman" w:hint="eastAsia"/>
          <w:b/>
          <w:bCs/>
          <w:color w:val="000000"/>
          <w:sz w:val="36"/>
          <w:szCs w:val="36"/>
        </w:rPr>
        <w:lastRenderedPageBreak/>
        <w:t>2</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57</w:t>
      </w:r>
      <w:r>
        <w:rPr>
          <w:rFonts w:ascii="小标宋" w:eastAsia="小标宋" w:cs="宋体" w:hint="eastAsia"/>
          <w:b/>
          <w:bCs/>
          <w:color w:val="000000"/>
          <w:sz w:val="36"/>
          <w:szCs w:val="36"/>
        </w:rPr>
        <w:t>号</w:t>
      </w:r>
      <w:r>
        <w:rPr>
          <w:rFonts w:ascii="小标宋" w:eastAsia="小标宋" w:cs="宋体" w:hint="eastAsia"/>
          <w:b/>
          <w:bCs/>
          <w:color w:val="000000"/>
          <w:sz w:val="36"/>
          <w:szCs w:val="36"/>
        </w:rPr>
        <w:t xml:space="preserve">  </w:t>
      </w:r>
      <w:r>
        <w:rPr>
          <w:rFonts w:ascii="小标宋" w:eastAsia="小标宋" w:cs="宋体"/>
          <w:b/>
          <w:bCs/>
          <w:color w:val="000000"/>
          <w:sz w:val="36"/>
          <w:szCs w:val="36"/>
        </w:rPr>
        <w:t>关于开展</w:t>
      </w:r>
      <w:r>
        <w:rPr>
          <w:rFonts w:ascii="小标宋" w:eastAsia="小标宋" w:cs="宋体"/>
          <w:b/>
          <w:bCs/>
          <w:color w:val="000000"/>
          <w:sz w:val="36"/>
          <w:szCs w:val="36"/>
        </w:rPr>
        <w:t>2026</w:t>
      </w:r>
      <w:r>
        <w:rPr>
          <w:rFonts w:ascii="小标宋" w:eastAsia="小标宋" w:cs="宋体"/>
          <w:b/>
          <w:bCs/>
          <w:color w:val="000000"/>
          <w:sz w:val="36"/>
          <w:szCs w:val="36"/>
        </w:rPr>
        <w:t>年度法定检验以外进出口商品抽查检验工作的公告</w:t>
      </w:r>
    </w:p>
    <w:p w:rsidR="00890DF2" w:rsidRDefault="001E151B">
      <w:pPr>
        <w:pStyle w:val="4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6</w:t>
      </w:r>
      <w:r>
        <w:rPr>
          <w:rFonts w:ascii="方正仿宋_GBK" w:eastAsia="方正仿宋_GBK" w:cs="宋体" w:hint="eastAsia"/>
          <w:kern w:val="0"/>
          <w:sz w:val="32"/>
          <w:szCs w:val="32"/>
        </w:rPr>
        <w:t>月</w:t>
      </w:r>
      <w:r>
        <w:rPr>
          <w:rFonts w:ascii="方正仿宋_GBK" w:eastAsia="方正仿宋_GBK" w:cs="宋体"/>
          <w:kern w:val="0"/>
          <w:sz w:val="32"/>
          <w:szCs w:val="32"/>
        </w:rPr>
        <w:t>1</w:t>
      </w:r>
      <w:r>
        <w:rPr>
          <w:rFonts w:ascii="方正仿宋_GBK" w:eastAsia="方正仿宋_GBK" w:cs="宋体" w:hint="eastAsia"/>
          <w:kern w:val="0"/>
          <w:sz w:val="32"/>
          <w:szCs w:val="32"/>
        </w:rPr>
        <w:t>日起实施</w:t>
      </w:r>
    </w:p>
    <w:p w:rsidR="00890DF2" w:rsidRDefault="001E151B">
      <w:pPr>
        <w:pStyle w:val="4110"/>
        <w:spacing w:line="560" w:lineRule="exact"/>
        <w:rPr>
          <w:rFonts w:ascii="Times New Roman" w:eastAsia="方正仿宋_GBK" w:hAnsi="Times New Roman" w:cs="Times New Roman"/>
          <w:sz w:val="32"/>
          <w:szCs w:val="32"/>
        </w:rPr>
      </w:pPr>
      <w:r>
        <w:rPr>
          <w:rFonts w:ascii="方正小标宋_GBK" w:eastAsia="方正小标宋_GBK" w:cs="宋体" w:hint="eastAsia"/>
          <w:b/>
          <w:bCs/>
          <w:kern w:val="0"/>
          <w:sz w:val="32"/>
          <w:szCs w:val="32"/>
        </w:rPr>
        <w:t>【内容提要】</w:t>
      </w:r>
      <w:r>
        <w:rPr>
          <w:rFonts w:ascii="Times New Roman" w:eastAsia="方正仿宋_GBK" w:hAnsi="Times New Roman" w:cs="Times New Roman"/>
          <w:bCs/>
          <w:sz w:val="32"/>
          <w:szCs w:val="32"/>
        </w:rPr>
        <w:t>根据《中华人民共和国进出口商品检验法》及其实施条例有关规定，海关总署决定依法对法定检验以外的部分进出口商品实施抽查检验。</w:t>
      </w:r>
    </w:p>
    <w:p w:rsidR="00890DF2" w:rsidRDefault="001E151B">
      <w:pPr>
        <w:widowControl/>
        <w:spacing w:line="600" w:lineRule="exac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spacing w:line="560" w:lineRule="exact"/>
        <w:rPr>
          <w:rFonts w:ascii="方正小标宋_GBK" w:eastAsia="方正小标宋_GBK" w:cs="宋体"/>
          <w:b/>
          <w:bCs/>
          <w:kern w:val="0"/>
          <w:sz w:val="32"/>
          <w:szCs w:val="32"/>
        </w:rPr>
      </w:pPr>
    </w:p>
    <w:p w:rsidR="00890DF2" w:rsidRDefault="001E151B">
      <w:pPr>
        <w:pStyle w:val="10"/>
        <w:spacing w:line="750" w:lineRule="atLeast"/>
        <w:jc w:val="left"/>
        <w:rPr>
          <w:rFonts w:ascii="小标宋" w:eastAsia="小标宋"/>
          <w:b/>
          <w:bCs/>
          <w:color w:val="000000"/>
          <w:sz w:val="36"/>
          <w:szCs w:val="36"/>
        </w:rPr>
      </w:pPr>
      <w:r>
        <w:rPr>
          <w:rFonts w:ascii="小标宋" w:eastAsia="小标宋" w:cs="Times New Roman"/>
          <w:b/>
          <w:bCs/>
          <w:color w:val="000000"/>
          <w:sz w:val="36"/>
          <w:szCs w:val="36"/>
        </w:rPr>
        <w:t>3</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b/>
          <w:bCs/>
          <w:color w:val="000000"/>
          <w:sz w:val="36"/>
          <w:szCs w:val="36"/>
        </w:rPr>
        <w:t>农业农村部</w:t>
      </w:r>
      <w:r>
        <w:rPr>
          <w:rFonts w:ascii="小标宋" w:eastAsia="小标宋" w:hint="eastAsia"/>
          <w:b/>
          <w:bCs/>
          <w:color w:val="000000"/>
          <w:sz w:val="36"/>
          <w:szCs w:val="36"/>
        </w:rPr>
        <w:t>公告</w:t>
      </w:r>
      <w:r>
        <w:rPr>
          <w:rFonts w:ascii="小标宋" w:eastAsia="小标宋" w:hint="eastAsia"/>
          <w:b/>
          <w:bCs/>
          <w:color w:val="000000"/>
          <w:sz w:val="36"/>
          <w:szCs w:val="36"/>
        </w:rPr>
        <w:t>202</w:t>
      </w:r>
      <w:r>
        <w:rPr>
          <w:rFonts w:ascii="小标宋" w:eastAsia="小标宋"/>
          <w:b/>
          <w:bCs/>
          <w:color w:val="000000"/>
          <w:sz w:val="36"/>
          <w:szCs w:val="36"/>
        </w:rPr>
        <w:t>6</w:t>
      </w:r>
      <w:r>
        <w:rPr>
          <w:rFonts w:ascii="小标宋" w:eastAsia="小标宋" w:hint="eastAsia"/>
          <w:b/>
          <w:bCs/>
          <w:color w:val="000000"/>
          <w:sz w:val="36"/>
          <w:szCs w:val="36"/>
        </w:rPr>
        <w:t>年</w:t>
      </w:r>
      <w:r>
        <w:rPr>
          <w:rFonts w:ascii="小标宋" w:eastAsia="小标宋"/>
          <w:b/>
          <w:bCs/>
          <w:color w:val="000000"/>
          <w:sz w:val="36"/>
          <w:szCs w:val="36"/>
        </w:rPr>
        <w:t>第</w:t>
      </w:r>
      <w:r>
        <w:rPr>
          <w:rFonts w:ascii="小标宋" w:eastAsia="小标宋"/>
          <w:b/>
          <w:bCs/>
          <w:color w:val="000000"/>
          <w:sz w:val="36"/>
          <w:szCs w:val="36"/>
        </w:rPr>
        <w:t>59</w:t>
      </w:r>
      <w:r>
        <w:rPr>
          <w:rFonts w:ascii="小标宋" w:eastAsia="小标宋" w:hint="eastAsia"/>
          <w:b/>
          <w:bCs/>
          <w:color w:val="000000"/>
          <w:sz w:val="36"/>
          <w:szCs w:val="36"/>
        </w:rPr>
        <w:t>号</w:t>
      </w:r>
      <w:r>
        <w:rPr>
          <w:rFonts w:ascii="小标宋" w:eastAsia="小标宋" w:hint="eastAsia"/>
          <w:b/>
          <w:bCs/>
          <w:color w:val="000000"/>
          <w:sz w:val="36"/>
          <w:szCs w:val="36"/>
        </w:rPr>
        <w:t xml:space="preserve">  </w:t>
      </w:r>
      <w:r>
        <w:rPr>
          <w:rFonts w:ascii="小标宋" w:eastAsia="小标宋"/>
          <w:b/>
          <w:bCs/>
          <w:color w:val="000000"/>
          <w:sz w:val="36"/>
          <w:szCs w:val="36"/>
        </w:rPr>
        <w:t>关于防止莱索托非洲马瘟传入我国的公告</w:t>
      </w:r>
    </w:p>
    <w:p w:rsidR="00890DF2" w:rsidRDefault="001E151B">
      <w:pPr>
        <w:pStyle w:val="10"/>
        <w:spacing w:line="600" w:lineRule="exact"/>
        <w:jc w:val="left"/>
        <w:rPr>
          <w:rFonts w:ascii="方正仿宋_GBK" w:eastAsia="方正仿宋_GBK" w:cs="Times New Roman"/>
          <w:sz w:val="32"/>
          <w:szCs w:val="32"/>
        </w:rPr>
      </w:pPr>
      <w:r>
        <w:rPr>
          <w:rFonts w:ascii="方正仿宋_GBK" w:eastAsia="方正仿宋_GBK" w:cs="Times New Roman" w:hint="eastAsia"/>
          <w:b/>
          <w:bCs/>
          <w:sz w:val="32"/>
          <w:szCs w:val="32"/>
        </w:rPr>
        <w:t>【</w:t>
      </w:r>
      <w:r>
        <w:rPr>
          <w:rFonts w:ascii="方正小标宋_GBK" w:eastAsia="方正小标宋_GBK" w:cs="Times New Roman" w:hint="eastAsia"/>
          <w:b/>
          <w:bCs/>
          <w:sz w:val="32"/>
          <w:szCs w:val="32"/>
        </w:rPr>
        <w:t>生效时间</w:t>
      </w:r>
      <w:r>
        <w:rPr>
          <w:rFonts w:ascii="方正仿宋_GBK" w:eastAsia="方正仿宋_GBK" w:cs="Times New Roman" w:hint="eastAsia"/>
          <w:b/>
          <w:bCs/>
          <w:sz w:val="32"/>
          <w:szCs w:val="32"/>
        </w:rPr>
        <w:t>】</w:t>
      </w:r>
      <w:r>
        <w:rPr>
          <w:rFonts w:ascii="方正仿宋_GBK" w:eastAsia="方正仿宋_GBK" w:cs="Times New Roman" w:hint="eastAsia"/>
          <w:sz w:val="32"/>
          <w:szCs w:val="32"/>
        </w:rPr>
        <w:t>自</w:t>
      </w:r>
      <w:r>
        <w:rPr>
          <w:rFonts w:ascii="Times New Roman" w:eastAsia="方正仿宋_GBK" w:hAnsi="Times New Roman" w:cs="Times New Roman"/>
          <w:sz w:val="32"/>
          <w:szCs w:val="32"/>
        </w:rPr>
        <w:t>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9</w:t>
      </w:r>
      <w:r>
        <w:rPr>
          <w:rFonts w:ascii="方正仿宋_GBK" w:eastAsia="方正仿宋_GBK" w:cs="Times New Roman" w:hint="eastAsia"/>
          <w:sz w:val="32"/>
          <w:szCs w:val="32"/>
        </w:rPr>
        <w:t>日起实施。</w:t>
      </w:r>
    </w:p>
    <w:p w:rsidR="00890DF2" w:rsidRDefault="001E151B">
      <w:pPr>
        <w:pStyle w:val="10"/>
        <w:spacing w:line="600" w:lineRule="exact"/>
        <w:jc w:val="left"/>
        <w:rPr>
          <w:rFonts w:ascii="Times New Roman" w:eastAsia="方正仿宋_GBK" w:hAnsi="Times New Roman" w:cs="Times New Roman"/>
          <w:bCs/>
          <w:sz w:val="32"/>
          <w:szCs w:val="32"/>
        </w:rPr>
      </w:pPr>
      <w:r>
        <w:rPr>
          <w:rFonts w:ascii="方正小标宋_GBK" w:eastAsia="方正小标宋_GBK" w:cs="Times New Roman" w:hint="eastAsia"/>
          <w:b/>
          <w:bCs/>
          <w:sz w:val="32"/>
          <w:szCs w:val="32"/>
        </w:rPr>
        <w:t>【内容提要】</w:t>
      </w:r>
      <w:r>
        <w:rPr>
          <w:rFonts w:ascii="方正仿宋_GBK" w:eastAsia="方正仿宋_GBK" w:cs="宋体" w:hint="eastAsia"/>
          <w:bCs/>
          <w:kern w:val="0"/>
          <w:sz w:val="32"/>
          <w:szCs w:val="32"/>
        </w:rPr>
        <w:t>根据《中华人民共和国海关法》、《中华人民共和国进出境动植物检疫法》及其实施条例等有关法律法规的规定，海关总署决定禁止直接或间接止寄递</w:t>
      </w:r>
      <w:r>
        <w:rPr>
          <w:rFonts w:ascii="方正仿宋_GBK" w:eastAsia="方正仿宋_GBK" w:cs="宋体"/>
          <w:bCs/>
          <w:kern w:val="0"/>
          <w:sz w:val="32"/>
          <w:szCs w:val="32"/>
        </w:rPr>
        <w:t>从莱索托输入马属动物及其相关产品</w:t>
      </w:r>
      <w:r>
        <w:rPr>
          <w:rFonts w:ascii="方正仿宋_GBK" w:eastAsia="方正仿宋_GBK" w:cs="宋体" w:hint="eastAsia"/>
          <w:bCs/>
          <w:kern w:val="0"/>
          <w:sz w:val="32"/>
          <w:szCs w:val="32"/>
        </w:rPr>
        <w:t>，禁或携带</w:t>
      </w:r>
      <w:r>
        <w:rPr>
          <w:rFonts w:ascii="方正仿宋_GBK" w:eastAsia="方正仿宋_GBK" w:cs="宋体"/>
          <w:bCs/>
          <w:kern w:val="0"/>
          <w:sz w:val="32"/>
          <w:szCs w:val="32"/>
        </w:rPr>
        <w:t>来自莱索托的马属动物及其相关产品</w:t>
      </w:r>
      <w:r>
        <w:rPr>
          <w:rFonts w:ascii="方正仿宋_GBK" w:eastAsia="方正仿宋_GBK" w:cs="宋体" w:hint="eastAsia"/>
          <w:bCs/>
          <w:kern w:val="0"/>
          <w:sz w:val="32"/>
          <w:szCs w:val="32"/>
        </w:rPr>
        <w:t>入境。进境船舶、航空器、公路车辆和铁路列车等运输工具上，如发现有</w:t>
      </w:r>
      <w:r>
        <w:rPr>
          <w:rFonts w:ascii="方正仿宋_GBK" w:eastAsia="方正仿宋_GBK" w:cs="宋体"/>
          <w:bCs/>
          <w:kern w:val="0"/>
          <w:sz w:val="32"/>
          <w:szCs w:val="32"/>
        </w:rPr>
        <w:t>来自莱索托的马属动物及其相关产品</w:t>
      </w:r>
      <w:r>
        <w:rPr>
          <w:rFonts w:ascii="方正仿宋_GBK" w:eastAsia="方正仿宋_GBK"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Pr>
          <w:rFonts w:ascii="方正仿宋_GBK" w:eastAsia="方正仿宋_GBK" w:cs="宋体"/>
          <w:bCs/>
          <w:kern w:val="0"/>
          <w:sz w:val="32"/>
          <w:szCs w:val="32"/>
        </w:rPr>
        <w:t>来自莱索托的马属动</w:t>
      </w:r>
      <w:r>
        <w:rPr>
          <w:rFonts w:ascii="方正仿宋_GBK" w:eastAsia="方正仿宋_GBK" w:cs="宋体"/>
          <w:bCs/>
          <w:kern w:val="0"/>
          <w:sz w:val="32"/>
          <w:szCs w:val="32"/>
        </w:rPr>
        <w:lastRenderedPageBreak/>
        <w:t>物及其相关产品</w:t>
      </w:r>
      <w:r>
        <w:rPr>
          <w:rFonts w:ascii="方正仿宋_GBK" w:eastAsia="方正仿宋_GBK" w:cs="宋体" w:hint="eastAsia"/>
          <w:bCs/>
          <w:kern w:val="0"/>
          <w:sz w:val="32"/>
          <w:szCs w:val="32"/>
        </w:rPr>
        <w:t>，一律在海关的监督下作销毁处理。</w:t>
      </w:r>
    </w:p>
    <w:p w:rsidR="00890DF2" w:rsidRDefault="001E151B">
      <w:pPr>
        <w:pStyle w:val="910"/>
        <w:spacing w:line="620" w:lineRule="exact"/>
        <w:rPr>
          <w:rFonts w:ascii="方正仿宋_GBK" w:eastAsia="方正仿宋_GBK" w:cs="Times New Roman"/>
          <w:spacing w:val="-4"/>
          <w:kern w:val="0"/>
          <w:sz w:val="32"/>
          <w:szCs w:val="20"/>
        </w:rPr>
      </w:pPr>
      <w:r>
        <w:rPr>
          <w:rFonts w:ascii="方正仿宋_GBK" w:eastAsia="方正仿宋_GBK" w:cs="Times New Roman" w:hint="eastAsia"/>
          <w:b/>
          <w:bCs/>
          <w:spacing w:val="-4"/>
          <w:kern w:val="0"/>
          <w:sz w:val="32"/>
          <w:szCs w:val="32"/>
        </w:rPr>
        <w:t>【</w:t>
      </w:r>
      <w:r>
        <w:rPr>
          <w:rFonts w:ascii="方正小标宋_GBK" w:eastAsia="方正小标宋_GBK" w:cs="Times New Roman" w:hint="eastAsia"/>
          <w:b/>
          <w:bCs/>
          <w:spacing w:val="-4"/>
          <w:kern w:val="0"/>
          <w:sz w:val="32"/>
          <w:szCs w:val="32"/>
        </w:rPr>
        <w:t>效力等级</w:t>
      </w:r>
      <w:r>
        <w:rPr>
          <w:rFonts w:ascii="方正仿宋_GBK" w:eastAsia="方正仿宋_GBK" w:cs="Times New Roman" w:hint="eastAsia"/>
          <w:b/>
          <w:bCs/>
          <w:spacing w:val="-4"/>
          <w:kern w:val="0"/>
          <w:sz w:val="32"/>
          <w:szCs w:val="32"/>
        </w:rPr>
        <w:t>】</w:t>
      </w:r>
      <w:r>
        <w:rPr>
          <w:rFonts w:ascii="方正仿宋_GBK" w:eastAsia="方正仿宋_GBK" w:cs="Times New Roman" w:hint="eastAsia"/>
          <w:spacing w:val="-4"/>
          <w:kern w:val="0"/>
          <w:sz w:val="32"/>
          <w:szCs w:val="20"/>
        </w:rPr>
        <w:t>★★☆☆☆（海关总署公告）</w:t>
      </w:r>
    </w:p>
    <w:p w:rsidR="00890DF2" w:rsidRDefault="00890DF2">
      <w:pPr>
        <w:spacing w:line="750" w:lineRule="atLeast"/>
        <w:jc w:val="left"/>
        <w:rPr>
          <w:rFonts w:ascii="方正仿宋_GBK" w:eastAsia="方正仿宋_GBK"/>
          <w:color w:val="000000"/>
          <w:sz w:val="32"/>
          <w:szCs w:val="32"/>
        </w:rPr>
      </w:pPr>
    </w:p>
    <w:p w:rsidR="00890DF2" w:rsidRDefault="001E151B">
      <w:pPr>
        <w:pStyle w:val="5110"/>
        <w:spacing w:line="740" w:lineRule="atLeast"/>
        <w:rPr>
          <w:rFonts w:ascii="小标宋" w:eastAsia="小标宋" w:cs="Batang"/>
          <w:b/>
          <w:bCs/>
          <w:color w:val="000000"/>
          <w:sz w:val="36"/>
          <w:szCs w:val="36"/>
        </w:rPr>
      </w:pPr>
      <w:r>
        <w:rPr>
          <w:rFonts w:ascii="小标宋" w:eastAsia="小标宋" w:cs="Times New Roman"/>
          <w:b/>
          <w:bCs/>
          <w:color w:val="000000"/>
          <w:sz w:val="36"/>
          <w:szCs w:val="36"/>
        </w:rPr>
        <w:t>4</w:t>
      </w:r>
      <w:r>
        <w:rPr>
          <w:rFonts w:ascii="小标宋" w:eastAsia="小标宋" w:cs="Times New Roman" w:hint="eastAsia"/>
          <w:b/>
          <w:bCs/>
          <w:color w:val="000000"/>
          <w:sz w:val="36"/>
          <w:szCs w:val="36"/>
        </w:rPr>
        <w:t>、海</w:t>
      </w:r>
      <w:r>
        <w:rPr>
          <w:rFonts w:ascii="小标宋" w:eastAsia="小标宋" w:cs="宋体" w:hint="eastAsia"/>
          <w:b/>
          <w:bCs/>
          <w:color w:val="000000"/>
          <w:sz w:val="36"/>
          <w:szCs w:val="36"/>
        </w:rPr>
        <w:t>关总</w:t>
      </w:r>
      <w:r>
        <w:rPr>
          <w:rFonts w:ascii="小标宋" w:eastAsia="小标宋" w:cs="Batang" w:hint="eastAsia"/>
          <w:b/>
          <w:bCs/>
          <w:color w:val="000000"/>
          <w:sz w:val="36"/>
          <w:szCs w:val="36"/>
        </w:rPr>
        <w:t>署公告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 xml:space="preserve">60 </w:t>
      </w:r>
      <w:r>
        <w:rPr>
          <w:rFonts w:ascii="小标宋" w:eastAsia="小标宋" w:cs="宋体" w:hint="eastAsia"/>
          <w:b/>
          <w:bCs/>
          <w:color w:val="000000"/>
          <w:sz w:val="36"/>
          <w:szCs w:val="36"/>
        </w:rPr>
        <w:t>号</w:t>
      </w:r>
      <w:r>
        <w:rPr>
          <w:rFonts w:ascii="小标宋" w:eastAsia="小标宋" w:cs="宋体"/>
          <w:b/>
          <w:bCs/>
          <w:color w:val="000000"/>
          <w:sz w:val="36"/>
          <w:szCs w:val="36"/>
        </w:rPr>
        <w:t xml:space="preserve">  </w:t>
      </w:r>
      <w:r>
        <w:rPr>
          <w:rFonts w:ascii="小标宋" w:eastAsia="小标宋" w:cs="宋体"/>
          <w:b/>
          <w:bCs/>
          <w:color w:val="000000"/>
          <w:sz w:val="36"/>
          <w:szCs w:val="36"/>
        </w:rPr>
        <w:t>关于进口乌克兰小麦粉检验检疫和卫生要求的公告</w:t>
      </w:r>
    </w:p>
    <w:p w:rsidR="00890DF2" w:rsidRDefault="001E151B">
      <w:pPr>
        <w:pStyle w:val="5210"/>
        <w:spacing w:line="750" w:lineRule="atLeast"/>
        <w:jc w:val="left"/>
        <w:rPr>
          <w:rFonts w:ascii="Times New Roman" w:eastAsia="方正仿宋_GBK" w:hAnsi="Times New Roman" w:cs="方正仿宋_GBK"/>
          <w:color w:val="000000"/>
          <w:spacing w:val="-6"/>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Times New Roman" w:hint="eastAsia"/>
          <w:sz w:val="32"/>
          <w:szCs w:val="32"/>
        </w:rPr>
        <w:t>自</w:t>
      </w:r>
      <w:r>
        <w:rPr>
          <w:rFonts w:ascii="Times New Roman" w:eastAsia="方正仿宋_GBK" w:hAnsi="Times New Roman" w:cs="Times New Roman"/>
          <w:sz w:val="32"/>
          <w:szCs w:val="32"/>
        </w:rPr>
        <w:t>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11</w:t>
      </w:r>
      <w:r>
        <w:rPr>
          <w:rFonts w:ascii="方正仿宋_GBK" w:eastAsia="方正仿宋_GBK" w:cs="Times New Roman" w:hint="eastAsia"/>
          <w:sz w:val="32"/>
          <w:szCs w:val="32"/>
        </w:rPr>
        <w:t>日起实施。</w:t>
      </w:r>
    </w:p>
    <w:p w:rsidR="00890DF2" w:rsidRDefault="001E151B">
      <w:pPr>
        <w:pStyle w:val="5210"/>
        <w:spacing w:line="560" w:lineRule="exact"/>
        <w:rPr>
          <w:rFonts w:ascii="Times New Roman" w:eastAsia="方正仿宋_GBK" w:hAnsi="Times New Roman" w:cs="Times New Roman"/>
          <w:sz w:val="32"/>
          <w:szCs w:val="32"/>
        </w:rPr>
      </w:pPr>
      <w:r>
        <w:rPr>
          <w:rFonts w:ascii="方正小标宋_GBK" w:eastAsia="方正小标宋_GBK" w:cs="宋体" w:hint="eastAsia"/>
          <w:b/>
          <w:bCs/>
          <w:kern w:val="0"/>
          <w:sz w:val="32"/>
          <w:szCs w:val="32"/>
        </w:rPr>
        <w:t>【内容提要】</w:t>
      </w:r>
      <w:r>
        <w:rPr>
          <w:rFonts w:ascii="方正仿宋_GBK" w:eastAsia="方正仿宋_GBK" w:cs="宋体"/>
          <w:bCs/>
          <w:kern w:val="0"/>
          <w:sz w:val="32"/>
          <w:szCs w:val="32"/>
        </w:rPr>
        <w:t>根</w:t>
      </w:r>
      <w:r>
        <w:rPr>
          <w:rFonts w:ascii="Times New Roman" w:eastAsia="方正仿宋_GBK" w:hAnsi="Times New Roman" w:cs="Times New Roman"/>
          <w:bCs/>
          <w:sz w:val="32"/>
          <w:szCs w:val="32"/>
        </w:rPr>
        <w:t>据我国相关法律法规和两国议定书规定，允许符合相关要求的乌克兰小麦粉进口。</w:t>
      </w:r>
    </w:p>
    <w:p w:rsidR="00890DF2" w:rsidRDefault="001E151B">
      <w:pPr>
        <w:pStyle w:val="5210"/>
        <w:widowControl/>
        <w:snapToGrid w:val="0"/>
        <w:spacing w:line="640" w:lineRule="exact"/>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4910"/>
        <w:spacing w:line="740" w:lineRule="atLeast"/>
        <w:rPr>
          <w:rFonts w:ascii="小标宋" w:eastAsia="小标宋" w:cs="Times New Roman"/>
          <w:b/>
          <w:bCs/>
          <w:color w:val="000000"/>
          <w:sz w:val="36"/>
          <w:szCs w:val="36"/>
        </w:rPr>
      </w:pPr>
    </w:p>
    <w:p w:rsidR="00890DF2" w:rsidRDefault="001E151B">
      <w:pPr>
        <w:pStyle w:val="4910"/>
        <w:spacing w:line="740" w:lineRule="atLeast"/>
        <w:rPr>
          <w:rFonts w:ascii="小标宋" w:eastAsia="小标宋" w:cs="Times New Roman"/>
          <w:b/>
          <w:bCs/>
          <w:color w:val="000000"/>
          <w:sz w:val="36"/>
          <w:szCs w:val="36"/>
        </w:rPr>
      </w:pPr>
      <w:r>
        <w:rPr>
          <w:rFonts w:ascii="小标宋" w:eastAsia="小标宋" w:cs="Times New Roman" w:hint="eastAsia"/>
          <w:b/>
          <w:bCs/>
          <w:color w:val="000000"/>
          <w:sz w:val="36"/>
          <w:szCs w:val="36"/>
        </w:rPr>
        <w:t>5</w:t>
      </w:r>
      <w:r>
        <w:rPr>
          <w:rFonts w:ascii="小标宋" w:eastAsia="小标宋" w:cs="Times New Roman" w:hint="eastAsia"/>
          <w:b/>
          <w:bCs/>
          <w:color w:val="000000"/>
          <w:sz w:val="36"/>
          <w:szCs w:val="36"/>
        </w:rPr>
        <w:t>、海关总署公告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w:t>
      </w:r>
      <w:r>
        <w:rPr>
          <w:rFonts w:ascii="小标宋" w:eastAsia="小标宋" w:cs="Times New Roman"/>
          <w:b/>
          <w:bCs/>
          <w:color w:val="000000"/>
          <w:sz w:val="36"/>
          <w:szCs w:val="36"/>
        </w:rPr>
        <w:t>第</w:t>
      </w:r>
      <w:r>
        <w:rPr>
          <w:rFonts w:ascii="小标宋" w:eastAsia="小标宋" w:cs="Times New Roman"/>
          <w:b/>
          <w:bCs/>
          <w:color w:val="000000"/>
          <w:sz w:val="36"/>
          <w:szCs w:val="36"/>
        </w:rPr>
        <w:t>61</w:t>
      </w:r>
      <w:r>
        <w:rPr>
          <w:rFonts w:ascii="小标宋" w:eastAsia="小标宋" w:cs="Times New Roman" w:hint="eastAsia"/>
          <w:b/>
          <w:bCs/>
          <w:color w:val="000000"/>
          <w:sz w:val="36"/>
          <w:szCs w:val="36"/>
        </w:rPr>
        <w:t>号</w:t>
      </w:r>
      <w:r>
        <w:rPr>
          <w:rFonts w:ascii="小标宋" w:eastAsia="小标宋" w:cs="Times New Roman" w:hint="eastAsia"/>
          <w:b/>
          <w:bCs/>
          <w:color w:val="000000"/>
          <w:sz w:val="36"/>
          <w:szCs w:val="36"/>
        </w:rPr>
        <w:t xml:space="preserve">  </w:t>
      </w:r>
      <w:r>
        <w:rPr>
          <w:rFonts w:ascii="小标宋" w:eastAsia="小标宋" w:cs="Times New Roman"/>
          <w:b/>
          <w:bCs/>
          <w:color w:val="000000"/>
          <w:sz w:val="36"/>
          <w:szCs w:val="36"/>
        </w:rPr>
        <w:t>关于实施《中华人民共和国海关进出口化妆品检验检疫监督管理办法》有关事项的公告</w:t>
      </w:r>
    </w:p>
    <w:p w:rsidR="00890DF2" w:rsidRDefault="001E151B">
      <w:pPr>
        <w:pStyle w:val="4910"/>
        <w:spacing w:line="480" w:lineRule="exact"/>
        <w:rPr>
          <w:rFonts w:ascii="方正仿宋_GBK" w:eastAsia="方正仿宋_GBK" w:cs="宋体"/>
          <w:kern w:val="0"/>
          <w:sz w:val="32"/>
          <w:szCs w:val="32"/>
        </w:rPr>
      </w:pPr>
      <w:r>
        <w:rPr>
          <w:rFonts w:ascii="方正仿宋_GBK" w:eastAsia="方正仿宋_GBK" w:cs="Times New Roman" w:hint="eastAsia"/>
          <w:b/>
          <w:bCs/>
          <w:sz w:val="32"/>
          <w:szCs w:val="32"/>
        </w:rPr>
        <w:t>【</w:t>
      </w:r>
      <w:r>
        <w:rPr>
          <w:rFonts w:ascii="方正小标宋_GBK" w:eastAsia="方正小标宋_GBK" w:cs="Times New Roman" w:hint="eastAsia"/>
          <w:b/>
          <w:bCs/>
          <w:sz w:val="32"/>
          <w:szCs w:val="32"/>
        </w:rPr>
        <w:t>生效时间</w:t>
      </w:r>
      <w:r>
        <w:rPr>
          <w:rFonts w:ascii="方正仿宋_GBK" w:eastAsia="方正仿宋_GBK" w:cs="Times New Roman" w:hint="eastAsia"/>
          <w:b/>
          <w:bCs/>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12</w:t>
      </w:r>
      <w:r>
        <w:rPr>
          <w:rFonts w:ascii="方正仿宋_GBK" w:eastAsia="方正仿宋_GBK" w:cs="宋体" w:hint="eastAsia"/>
          <w:kern w:val="0"/>
          <w:sz w:val="32"/>
          <w:szCs w:val="32"/>
        </w:rPr>
        <w:t>月</w:t>
      </w:r>
      <w:r>
        <w:rPr>
          <w:rFonts w:ascii="方正仿宋_GBK" w:eastAsia="方正仿宋_GBK" w:cs="宋体"/>
          <w:kern w:val="0"/>
          <w:sz w:val="32"/>
          <w:szCs w:val="32"/>
        </w:rPr>
        <w:t>1</w:t>
      </w:r>
      <w:r>
        <w:rPr>
          <w:rFonts w:ascii="方正仿宋_GBK" w:eastAsia="方正仿宋_GBK" w:cs="宋体" w:hint="eastAsia"/>
          <w:kern w:val="0"/>
          <w:sz w:val="32"/>
          <w:szCs w:val="32"/>
        </w:rPr>
        <w:t>日起实施</w:t>
      </w:r>
    </w:p>
    <w:p w:rsidR="00890DF2" w:rsidRDefault="001E151B">
      <w:pPr>
        <w:pStyle w:val="4910"/>
        <w:spacing w:line="480" w:lineRule="exact"/>
        <w:rPr>
          <w:rFonts w:ascii="方正仿宋_GBK" w:eastAsia="方正仿宋_GBK" w:cs="宋体"/>
          <w:bCs/>
          <w:kern w:val="0"/>
          <w:sz w:val="32"/>
          <w:szCs w:val="32"/>
        </w:rPr>
      </w:pPr>
      <w:r>
        <w:rPr>
          <w:rFonts w:ascii="方正小标宋_GBK" w:eastAsia="方正小标宋_GBK" w:cs="Times New Roman" w:hint="eastAsia"/>
          <w:b/>
          <w:bCs/>
          <w:kern w:val="0"/>
          <w:sz w:val="32"/>
          <w:szCs w:val="32"/>
        </w:rPr>
        <w:t>【内容提要】</w:t>
      </w:r>
      <w:r>
        <w:rPr>
          <w:rFonts w:ascii="方正仿宋_GBK" w:eastAsia="方正仿宋_GBK" w:cs="宋体"/>
          <w:bCs/>
          <w:kern w:val="0"/>
          <w:sz w:val="32"/>
          <w:szCs w:val="32"/>
        </w:rPr>
        <w:t>为有效实施《中华人民共和国海关进出口化妆品检验检疫监督管理办法》，海关总署公告有关事项。</w:t>
      </w:r>
    </w:p>
    <w:p w:rsidR="00890DF2" w:rsidRDefault="001E151B">
      <w:pPr>
        <w:pStyle w:val="5010"/>
        <w:widowControl/>
        <w:spacing w:line="600" w:lineRule="exac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5010"/>
      </w:pPr>
    </w:p>
    <w:p w:rsidR="00890DF2" w:rsidRDefault="00890DF2">
      <w:pPr>
        <w:spacing w:line="750" w:lineRule="atLeast"/>
        <w:jc w:val="left"/>
        <w:rPr>
          <w:rFonts w:ascii="Times New Roman" w:eastAsia="方正仿宋_GBK" w:hAnsi="Times New Roman" w:cs="方正仿宋_GBK"/>
          <w:color w:val="000000"/>
          <w:spacing w:val="-6"/>
          <w:sz w:val="32"/>
          <w:szCs w:val="32"/>
        </w:rPr>
      </w:pPr>
    </w:p>
    <w:p w:rsidR="00890DF2" w:rsidRDefault="001E151B">
      <w:pPr>
        <w:spacing w:line="750" w:lineRule="atLeast"/>
        <w:jc w:val="left"/>
        <w:rPr>
          <w:rFonts w:ascii="小标宋" w:eastAsia="小标宋"/>
          <w:b/>
          <w:bCs/>
          <w:color w:val="000000"/>
          <w:sz w:val="36"/>
          <w:szCs w:val="36"/>
        </w:rPr>
      </w:pPr>
      <w:r>
        <w:rPr>
          <w:rFonts w:ascii="小标宋" w:eastAsia="小标宋" w:cs="Times New Roman" w:hint="eastAsia"/>
          <w:b/>
          <w:bCs/>
          <w:color w:val="000000"/>
          <w:sz w:val="36"/>
          <w:szCs w:val="36"/>
        </w:rPr>
        <w:t>6</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62</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关于废止海关总署</w:t>
      </w:r>
      <w:r>
        <w:rPr>
          <w:rFonts w:ascii="小标宋" w:eastAsia="小标宋" w:cs="Batang"/>
          <w:b/>
          <w:bCs/>
          <w:color w:val="000000"/>
          <w:sz w:val="36"/>
          <w:szCs w:val="36"/>
        </w:rPr>
        <w:lastRenderedPageBreak/>
        <w:t>公告</w:t>
      </w:r>
      <w:r>
        <w:rPr>
          <w:rFonts w:ascii="小标宋" w:eastAsia="小标宋" w:cs="Batang"/>
          <w:b/>
          <w:bCs/>
          <w:color w:val="000000"/>
          <w:sz w:val="36"/>
          <w:szCs w:val="36"/>
        </w:rPr>
        <w:t>2010</w:t>
      </w:r>
      <w:r>
        <w:rPr>
          <w:rFonts w:ascii="小标宋" w:eastAsia="小标宋" w:cs="Batang"/>
          <w:b/>
          <w:bCs/>
          <w:color w:val="000000"/>
          <w:sz w:val="36"/>
          <w:szCs w:val="36"/>
        </w:rPr>
        <w:t>年第</w:t>
      </w:r>
      <w:r>
        <w:rPr>
          <w:rFonts w:ascii="小标宋" w:eastAsia="小标宋" w:cs="Batang"/>
          <w:b/>
          <w:bCs/>
          <w:color w:val="000000"/>
          <w:sz w:val="36"/>
          <w:szCs w:val="36"/>
        </w:rPr>
        <w:t>21</w:t>
      </w:r>
      <w:r>
        <w:rPr>
          <w:rFonts w:ascii="小标宋" w:eastAsia="小标宋" w:cs="Batang"/>
          <w:b/>
          <w:bCs/>
          <w:color w:val="000000"/>
          <w:sz w:val="36"/>
          <w:szCs w:val="36"/>
        </w:rPr>
        <w:t>号的公告</w:t>
      </w:r>
      <w:r>
        <w:rPr>
          <w:rFonts w:ascii="小标宋" w:eastAsia="小标宋" w:hint="eastAsia"/>
          <w:b/>
          <w:bCs/>
          <w:color w:val="000000"/>
          <w:sz w:val="36"/>
          <w:szCs w:val="36"/>
        </w:rPr>
        <w:t xml:space="preserve">                         </w:t>
      </w:r>
    </w:p>
    <w:p w:rsidR="00890DF2" w:rsidRDefault="001E151B">
      <w:pPr>
        <w:pStyle w:val="1110"/>
        <w:spacing w:line="750" w:lineRule="atLeast"/>
        <w:jc w:val="left"/>
        <w:rPr>
          <w:rFonts w:ascii="Times New Roman" w:eastAsia="方正仿宋_GBK" w:hAnsi="Times New Roman" w:cs="方正仿宋_GBK"/>
          <w:color w:val="000000"/>
          <w:spacing w:val="-6"/>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Times New Roman" w:hint="eastAsia"/>
          <w:sz w:val="32"/>
          <w:szCs w:val="32"/>
        </w:rPr>
        <w:t>自</w:t>
      </w:r>
      <w:r>
        <w:rPr>
          <w:rFonts w:ascii="Times New Roman" w:eastAsia="方正仿宋_GBK" w:hAnsi="Times New Roman" w:cs="Times New Roman"/>
          <w:sz w:val="32"/>
          <w:szCs w:val="32"/>
        </w:rPr>
        <w:t>公告发布即日</w:t>
      </w:r>
      <w:r>
        <w:rPr>
          <w:rFonts w:ascii="方正仿宋_GBK" w:eastAsia="方正仿宋_GBK" w:cs="Times New Roman" w:hint="eastAsia"/>
          <w:sz w:val="32"/>
          <w:szCs w:val="32"/>
        </w:rPr>
        <w:t>起实施。</w:t>
      </w:r>
    </w:p>
    <w:p w:rsidR="00890DF2" w:rsidRDefault="001E151B">
      <w:pPr>
        <w:pStyle w:val="1110"/>
        <w:spacing w:line="560" w:lineRule="exact"/>
        <w:rPr>
          <w:rFonts w:ascii="方正仿宋_GBK" w:eastAsia="方正仿宋_GBK" w:cs="Times New Roman"/>
          <w:sz w:val="32"/>
          <w:szCs w:val="32"/>
        </w:rPr>
      </w:pPr>
      <w:r>
        <w:rPr>
          <w:rFonts w:ascii="方正小标宋_GBK" w:eastAsia="方正小标宋_GBK" w:cs="宋体" w:hint="eastAsia"/>
          <w:b/>
          <w:bCs/>
          <w:kern w:val="0"/>
          <w:sz w:val="32"/>
          <w:szCs w:val="32"/>
        </w:rPr>
        <w:t>【内容提要】</w:t>
      </w:r>
      <w:r>
        <w:rPr>
          <w:rFonts w:ascii="方正仿宋_GBK" w:eastAsia="方正仿宋_GBK" w:cs="宋体"/>
          <w:bCs/>
          <w:kern w:val="0"/>
          <w:sz w:val="32"/>
          <w:szCs w:val="32"/>
        </w:rPr>
        <w:t>根据工作实际，海关总署决定废止海关总署公告</w:t>
      </w:r>
      <w:r>
        <w:rPr>
          <w:rFonts w:ascii="方正仿宋_GBK" w:eastAsia="方正仿宋_GBK" w:cs="宋体"/>
          <w:bCs/>
          <w:kern w:val="0"/>
          <w:sz w:val="32"/>
          <w:szCs w:val="32"/>
        </w:rPr>
        <w:t>2010</w:t>
      </w:r>
      <w:r>
        <w:rPr>
          <w:rFonts w:ascii="方正仿宋_GBK" w:eastAsia="方正仿宋_GBK" w:cs="宋体"/>
          <w:bCs/>
          <w:kern w:val="0"/>
          <w:sz w:val="32"/>
          <w:szCs w:val="32"/>
        </w:rPr>
        <w:t>年第</w:t>
      </w:r>
      <w:r>
        <w:rPr>
          <w:rFonts w:ascii="方正仿宋_GBK" w:eastAsia="方正仿宋_GBK" w:cs="宋体"/>
          <w:bCs/>
          <w:kern w:val="0"/>
          <w:sz w:val="32"/>
          <w:szCs w:val="32"/>
        </w:rPr>
        <w:t>21</w:t>
      </w:r>
      <w:r>
        <w:rPr>
          <w:rFonts w:ascii="方正仿宋_GBK" w:eastAsia="方正仿宋_GBK" w:cs="宋体"/>
          <w:bCs/>
          <w:kern w:val="0"/>
          <w:sz w:val="32"/>
          <w:szCs w:val="32"/>
        </w:rPr>
        <w:t>号。</w:t>
      </w:r>
    </w:p>
    <w:p w:rsidR="00890DF2" w:rsidRDefault="001E151B">
      <w:pPr>
        <w:spacing w:line="480" w:lineRule="exac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spacing w:line="480" w:lineRule="exact"/>
        <w:rPr>
          <w:rFonts w:ascii="方正仿宋_GBK" w:eastAsia="方正仿宋_GBK" w:cs="宋体"/>
          <w:kern w:val="0"/>
          <w:sz w:val="32"/>
          <w:szCs w:val="32"/>
        </w:rPr>
      </w:pPr>
    </w:p>
    <w:p w:rsidR="00890DF2" w:rsidRDefault="001E151B">
      <w:pPr>
        <w:spacing w:line="750" w:lineRule="atLeast"/>
        <w:jc w:val="left"/>
        <w:rPr>
          <w:rFonts w:ascii="小标宋" w:eastAsia="小标宋" w:cs="Times New Roman"/>
          <w:b/>
          <w:bCs/>
          <w:color w:val="000000"/>
          <w:sz w:val="36"/>
          <w:szCs w:val="36"/>
        </w:rPr>
      </w:pPr>
      <w:r>
        <w:rPr>
          <w:rFonts w:ascii="小标宋" w:eastAsia="小标宋" w:cs="Times New Roman" w:hint="eastAsia"/>
          <w:b/>
          <w:bCs/>
          <w:color w:val="000000"/>
          <w:sz w:val="36"/>
          <w:szCs w:val="36"/>
        </w:rPr>
        <w:t>7</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海关总署公告</w:t>
      </w:r>
      <w:r>
        <w:rPr>
          <w:rFonts w:ascii="小标宋" w:eastAsia="小标宋" w:cs="Times New Roman"/>
          <w:b/>
          <w:bCs/>
          <w:color w:val="000000"/>
          <w:sz w:val="36"/>
          <w:szCs w:val="36"/>
        </w:rPr>
        <w:t>20</w:t>
      </w:r>
      <w:r>
        <w:rPr>
          <w:rFonts w:ascii="小标宋" w:eastAsia="小标宋" w:cs="Times New Roman" w:hint="eastAsia"/>
          <w:b/>
          <w:bCs/>
          <w:color w:val="000000"/>
          <w:sz w:val="36"/>
          <w:szCs w:val="36"/>
        </w:rPr>
        <w:t>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63</w:t>
      </w:r>
      <w:r>
        <w:rPr>
          <w:rFonts w:ascii="小标宋" w:eastAsia="小标宋" w:cs="Times New Roman" w:hint="eastAsia"/>
          <w:b/>
          <w:bCs/>
          <w:color w:val="000000"/>
          <w:sz w:val="36"/>
          <w:szCs w:val="36"/>
        </w:rPr>
        <w:t>号</w:t>
      </w:r>
      <w:r>
        <w:rPr>
          <w:rFonts w:ascii="小标宋" w:eastAsia="小标宋" w:cs="Times New Roman" w:hint="eastAsia"/>
          <w:b/>
          <w:bCs/>
          <w:color w:val="000000"/>
          <w:sz w:val="36"/>
          <w:szCs w:val="36"/>
        </w:rPr>
        <w:t xml:space="preserve"> </w:t>
      </w:r>
      <w:r>
        <w:rPr>
          <w:rFonts w:ascii="小标宋" w:eastAsia="小标宋" w:cs="Times New Roman"/>
          <w:b/>
          <w:bCs/>
          <w:color w:val="000000"/>
          <w:sz w:val="36"/>
          <w:szCs w:val="36"/>
        </w:rPr>
        <w:t xml:space="preserve"> </w:t>
      </w:r>
      <w:r>
        <w:rPr>
          <w:rFonts w:ascii="小标宋" w:eastAsia="小标宋" w:cs="Times New Roman"/>
          <w:b/>
          <w:bCs/>
          <w:color w:val="000000"/>
          <w:sz w:val="36"/>
          <w:szCs w:val="36"/>
        </w:rPr>
        <w:t>关于进口西班牙动物蛋白肥料检疫和卫生要求的公告</w:t>
      </w:r>
    </w:p>
    <w:p w:rsidR="00890DF2" w:rsidRDefault="001E151B">
      <w:pPr>
        <w:pStyle w:val="1310"/>
        <w:spacing w:line="750" w:lineRule="atLeast"/>
        <w:jc w:val="left"/>
        <w:rPr>
          <w:rFonts w:ascii="Times New Roman" w:eastAsia="方正仿宋_GBK" w:hAnsi="Times New Roman" w:cs="方正仿宋_GBK"/>
          <w:color w:val="000000"/>
          <w:spacing w:val="-6"/>
          <w:sz w:val="32"/>
          <w:szCs w:val="32"/>
        </w:rPr>
      </w:pPr>
      <w:r>
        <w:rPr>
          <w:rFonts w:ascii="方正仿宋_GBK" w:eastAsia="方正仿宋_GBK" w:cs="Times New Roman" w:hint="eastAsia"/>
          <w:b/>
          <w:bCs/>
          <w:sz w:val="32"/>
          <w:szCs w:val="32"/>
        </w:rPr>
        <w:t>【</w:t>
      </w:r>
      <w:r>
        <w:rPr>
          <w:rFonts w:ascii="方正小标宋_GBK" w:eastAsia="方正小标宋_GBK" w:cs="Times New Roman" w:hint="eastAsia"/>
          <w:b/>
          <w:bCs/>
          <w:sz w:val="32"/>
          <w:szCs w:val="32"/>
        </w:rPr>
        <w:t>生效时间</w:t>
      </w:r>
      <w:r>
        <w:rPr>
          <w:rFonts w:ascii="方正仿宋_GBK" w:eastAsia="方正仿宋_GBK" w:cs="Times New Roman" w:hint="eastAsia"/>
          <w:b/>
          <w:bCs/>
          <w:sz w:val="32"/>
          <w:szCs w:val="32"/>
        </w:rPr>
        <w:t>】</w:t>
      </w:r>
      <w:r>
        <w:rPr>
          <w:rFonts w:ascii="方正仿宋_GBK" w:eastAsia="方正仿宋_GBK" w:cs="Times New Roman" w:hint="eastAsia"/>
          <w:sz w:val="32"/>
          <w:szCs w:val="32"/>
        </w:rPr>
        <w:t>自</w:t>
      </w:r>
      <w:r>
        <w:rPr>
          <w:rFonts w:ascii="Times New Roman" w:eastAsia="方正仿宋_GBK" w:hAnsi="Times New Roman" w:cs="Times New Roman"/>
          <w:sz w:val="32"/>
          <w:szCs w:val="32"/>
        </w:rPr>
        <w:t>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14</w:t>
      </w:r>
      <w:r>
        <w:rPr>
          <w:rFonts w:ascii="方正仿宋_GBK" w:eastAsia="方正仿宋_GBK" w:cs="Times New Roman" w:hint="eastAsia"/>
          <w:sz w:val="32"/>
          <w:szCs w:val="32"/>
        </w:rPr>
        <w:t>日起实施。</w:t>
      </w:r>
    </w:p>
    <w:p w:rsidR="00890DF2" w:rsidRDefault="001E151B">
      <w:pPr>
        <w:pStyle w:val="1310"/>
        <w:spacing w:line="560" w:lineRule="exact"/>
        <w:rPr>
          <w:rFonts w:ascii="方正仿宋_GBK" w:eastAsia="方正仿宋_GBK" w:cs="宋体"/>
          <w:bCs/>
          <w:kern w:val="0"/>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根</w:t>
      </w:r>
      <w:r>
        <w:rPr>
          <w:rFonts w:ascii="Times New Roman" w:eastAsia="方正仿宋_GBK" w:hAnsi="Times New Roman" w:cs="Times New Roman"/>
          <w:bCs/>
          <w:sz w:val="32"/>
          <w:szCs w:val="32"/>
        </w:rPr>
        <w:t>据我国相关法律法规和两国议定书规定，允许符合相关要求的西班牙动物蛋白肥料进口。</w:t>
      </w:r>
    </w:p>
    <w:p w:rsidR="00890DF2" w:rsidRDefault="001E151B">
      <w:pPr>
        <w:pStyle w:val="1310"/>
        <w:spacing w:line="560" w:lineRule="exact"/>
        <w:rPr>
          <w:rFonts w:ascii="方正仿宋_GBK" w:eastAsia="方正仿宋_GBK" w:cs="Times New Roman"/>
          <w:bCs/>
          <w:spacing w:val="-4"/>
          <w:kern w:val="0"/>
          <w:sz w:val="32"/>
          <w:szCs w:val="20"/>
        </w:rPr>
      </w:pPr>
      <w:r>
        <w:rPr>
          <w:rFonts w:ascii="方正小标宋_GBK" w:eastAsia="方正小标宋_GBK" w:cs="Times New Roman" w:hint="eastAsia"/>
          <w:b/>
          <w:bCs/>
          <w:sz w:val="32"/>
          <w:szCs w:val="32"/>
        </w:rPr>
        <w:t>【效力等级】</w:t>
      </w:r>
      <w:r>
        <w:rPr>
          <w:rFonts w:ascii="方正仿宋_GBK" w:eastAsia="方正仿宋_GBK" w:cs="Times New Roman" w:hint="eastAsia"/>
          <w:bCs/>
          <w:spacing w:val="-4"/>
          <w:kern w:val="0"/>
          <w:sz w:val="32"/>
          <w:szCs w:val="20"/>
        </w:rPr>
        <w:t>★★☆☆☆（海关总署公告）</w:t>
      </w:r>
      <w:r>
        <w:rPr>
          <w:rFonts w:ascii="方正仿宋_GBK" w:eastAsia="方正仿宋_GBK" w:cs="Times New Roman"/>
          <w:bCs/>
          <w:spacing w:val="-4"/>
          <w:kern w:val="0"/>
          <w:sz w:val="32"/>
          <w:szCs w:val="20"/>
        </w:rPr>
        <w:t>.</w:t>
      </w:r>
    </w:p>
    <w:p w:rsidR="00890DF2" w:rsidRDefault="00890DF2">
      <w:pPr>
        <w:spacing w:line="750" w:lineRule="atLeast"/>
        <w:jc w:val="left"/>
        <w:rPr>
          <w:rFonts w:ascii="方正仿宋_GBK" w:eastAsia="方正仿宋_GBK" w:cs="Times New Roman"/>
          <w:bCs/>
          <w:spacing w:val="-4"/>
          <w:kern w:val="0"/>
          <w:sz w:val="32"/>
          <w:szCs w:val="20"/>
        </w:rPr>
      </w:pPr>
    </w:p>
    <w:p w:rsidR="00890DF2" w:rsidRDefault="001E151B">
      <w:pPr>
        <w:spacing w:line="750" w:lineRule="atLeast"/>
        <w:jc w:val="left"/>
        <w:rPr>
          <w:rFonts w:ascii="小标宋" w:eastAsia="小标宋" w:cs="Times New Roman"/>
          <w:b/>
          <w:bCs/>
          <w:color w:val="000000"/>
          <w:sz w:val="36"/>
          <w:szCs w:val="36"/>
        </w:rPr>
      </w:pPr>
      <w:r>
        <w:rPr>
          <w:rFonts w:ascii="小标宋" w:eastAsia="小标宋" w:cs="Times New Roman" w:hint="eastAsia"/>
          <w:b/>
          <w:bCs/>
          <w:color w:val="000000"/>
          <w:sz w:val="36"/>
          <w:szCs w:val="36"/>
        </w:rPr>
        <w:t>8</w:t>
      </w:r>
      <w:r>
        <w:rPr>
          <w:rFonts w:ascii="小标宋" w:eastAsia="小标宋" w:cs="Times New Roman" w:hint="eastAsia"/>
          <w:b/>
          <w:bCs/>
          <w:color w:val="000000"/>
          <w:sz w:val="36"/>
          <w:szCs w:val="36"/>
        </w:rPr>
        <w:t>、海关总署</w:t>
      </w:r>
      <w:r>
        <w:rPr>
          <w:rFonts w:ascii="小标宋" w:eastAsia="小标宋" w:cs="Times New Roman"/>
          <w:b/>
          <w:bCs/>
          <w:color w:val="000000"/>
          <w:sz w:val="36"/>
          <w:szCs w:val="36"/>
        </w:rPr>
        <w:t xml:space="preserve"> </w:t>
      </w:r>
      <w:r>
        <w:rPr>
          <w:rFonts w:ascii="小标宋" w:eastAsia="小标宋" w:cs="Times New Roman"/>
          <w:b/>
          <w:bCs/>
          <w:color w:val="000000"/>
          <w:sz w:val="36"/>
          <w:szCs w:val="36"/>
        </w:rPr>
        <w:t>农业农村部</w:t>
      </w:r>
      <w:r>
        <w:rPr>
          <w:rFonts w:ascii="小标宋" w:eastAsia="小标宋" w:cs="Times New Roman"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64</w:t>
      </w:r>
      <w:r>
        <w:rPr>
          <w:rFonts w:ascii="小标宋" w:eastAsia="小标宋" w:cs="Times New Roman" w:hint="eastAsia"/>
          <w:b/>
          <w:bCs/>
          <w:color w:val="000000"/>
          <w:sz w:val="36"/>
          <w:szCs w:val="36"/>
        </w:rPr>
        <w:t>号</w:t>
      </w:r>
      <w:r>
        <w:rPr>
          <w:rFonts w:ascii="小标宋" w:eastAsia="小标宋" w:cs="Times New Roman" w:hint="eastAsia"/>
          <w:b/>
          <w:bCs/>
          <w:color w:val="000000"/>
          <w:sz w:val="36"/>
          <w:szCs w:val="36"/>
        </w:rPr>
        <w:t xml:space="preserve">  </w:t>
      </w:r>
      <w:r>
        <w:rPr>
          <w:rFonts w:ascii="小标宋" w:eastAsia="小标宋" w:cs="Times New Roman"/>
          <w:b/>
          <w:bCs/>
          <w:color w:val="000000"/>
          <w:sz w:val="36"/>
          <w:szCs w:val="36"/>
        </w:rPr>
        <w:t>关于防止塞拉利昂绵羊痘和山羊痘传入我国的公告</w:t>
      </w:r>
    </w:p>
    <w:p w:rsidR="00890DF2" w:rsidRDefault="001E151B">
      <w:pPr>
        <w:spacing w:line="750" w:lineRule="atLeast"/>
        <w:jc w:val="left"/>
        <w:rPr>
          <w:rFonts w:ascii="方正小标宋_GBK" w:eastAsia="方正小标宋_GBK" w:cs="宋体"/>
          <w:b/>
          <w:bCs/>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18</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9810"/>
        <w:spacing w:line="600" w:lineRule="exact"/>
        <w:jc w:val="lef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根据《中华人民共和国海关法》、《中华人民共和国进出境动植物检疫法》及其实施条例等有关法律法规的规定，海关总署决定禁止直接或间接止寄递</w:t>
      </w:r>
      <w:r>
        <w:rPr>
          <w:rFonts w:ascii="方正仿宋_GBK" w:eastAsia="方正仿宋_GBK" w:cs="宋体"/>
          <w:bCs/>
          <w:kern w:val="0"/>
          <w:sz w:val="32"/>
          <w:szCs w:val="32"/>
        </w:rPr>
        <w:t>从塞拉利昂输入绵羊、山羊</w:t>
      </w:r>
      <w:r>
        <w:rPr>
          <w:rFonts w:ascii="方正仿宋_GBK" w:eastAsia="方正仿宋_GBK" w:cs="宋体"/>
          <w:bCs/>
          <w:kern w:val="0"/>
          <w:sz w:val="32"/>
          <w:szCs w:val="32"/>
        </w:rPr>
        <w:lastRenderedPageBreak/>
        <w:t>及其相关产品</w:t>
      </w:r>
      <w:r>
        <w:rPr>
          <w:rFonts w:ascii="方正仿宋_GBK" w:eastAsia="方正仿宋_GBK" w:cs="宋体" w:hint="eastAsia"/>
          <w:bCs/>
          <w:kern w:val="0"/>
          <w:sz w:val="32"/>
          <w:szCs w:val="32"/>
        </w:rPr>
        <w:t>，禁或携带</w:t>
      </w:r>
      <w:r>
        <w:rPr>
          <w:rFonts w:ascii="方正仿宋_GBK" w:eastAsia="方正仿宋_GBK" w:cs="宋体"/>
          <w:bCs/>
          <w:kern w:val="0"/>
          <w:sz w:val="32"/>
          <w:szCs w:val="32"/>
        </w:rPr>
        <w:t>来自塞拉利昂的绵羊、山羊及其相关产品</w:t>
      </w:r>
      <w:r>
        <w:rPr>
          <w:rFonts w:ascii="方正仿宋_GBK" w:eastAsia="方正仿宋_GBK" w:cs="宋体" w:hint="eastAsia"/>
          <w:bCs/>
          <w:kern w:val="0"/>
          <w:sz w:val="32"/>
          <w:szCs w:val="32"/>
        </w:rPr>
        <w:t>入境。进境船舶、航空器、公路车辆和铁路列车等运输工具上，如发现有</w:t>
      </w:r>
      <w:r>
        <w:rPr>
          <w:rFonts w:ascii="方正仿宋_GBK" w:eastAsia="方正仿宋_GBK" w:cs="宋体"/>
          <w:bCs/>
          <w:kern w:val="0"/>
          <w:sz w:val="32"/>
          <w:szCs w:val="32"/>
        </w:rPr>
        <w:t>来自塞拉利昂的绵羊、山羊及其相关产品</w:t>
      </w:r>
      <w:r>
        <w:rPr>
          <w:rFonts w:ascii="方正仿宋_GBK" w:eastAsia="方正仿宋_GBK"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Pr>
          <w:rFonts w:ascii="方正仿宋_GBK" w:eastAsia="方正仿宋_GBK" w:cs="宋体"/>
          <w:bCs/>
          <w:kern w:val="0"/>
          <w:sz w:val="32"/>
          <w:szCs w:val="32"/>
        </w:rPr>
        <w:t>来自塞拉利昂的绵羊、山羊及其相关产品</w:t>
      </w:r>
      <w:r>
        <w:rPr>
          <w:rFonts w:ascii="方正仿宋_GBK" w:eastAsia="方正仿宋_GBK" w:cs="宋体" w:hint="eastAsia"/>
          <w:bCs/>
          <w:kern w:val="0"/>
          <w:sz w:val="32"/>
          <w:szCs w:val="32"/>
        </w:rPr>
        <w:t>，一律在海关的监督下作销毁处理。</w:t>
      </w:r>
    </w:p>
    <w:p w:rsidR="00890DF2" w:rsidRDefault="00890DF2">
      <w:pPr>
        <w:pStyle w:val="2210"/>
        <w:spacing w:line="600" w:lineRule="exact"/>
        <w:jc w:val="left"/>
        <w:rPr>
          <w:rFonts w:ascii="方正仿宋_GBK" w:eastAsia="方正仿宋_GBK" w:cs="宋体"/>
          <w:bCs/>
          <w:kern w:val="0"/>
          <w:sz w:val="32"/>
          <w:szCs w:val="32"/>
        </w:rPr>
      </w:pPr>
    </w:p>
    <w:p w:rsidR="00890DF2" w:rsidRDefault="001E151B">
      <w:pPr>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spacing w:line="750" w:lineRule="atLeast"/>
        <w:jc w:val="left"/>
        <w:rPr>
          <w:rFonts w:ascii="方正仿宋_GBK" w:eastAsia="方正仿宋_GBK" w:cs="宋体"/>
          <w:kern w:val="0"/>
          <w:sz w:val="32"/>
          <w:szCs w:val="32"/>
        </w:rPr>
      </w:pPr>
    </w:p>
    <w:p w:rsidR="00890DF2" w:rsidRDefault="001E151B">
      <w:pPr>
        <w:spacing w:line="750" w:lineRule="atLeast"/>
        <w:jc w:val="left"/>
        <w:rPr>
          <w:rFonts w:ascii="小标宋" w:eastAsia="小标宋" w:cs="Batang"/>
          <w:b/>
          <w:bCs/>
          <w:color w:val="000000"/>
          <w:sz w:val="36"/>
          <w:szCs w:val="36"/>
        </w:rPr>
      </w:pPr>
      <w:r>
        <w:rPr>
          <w:rFonts w:ascii="小标宋" w:eastAsia="小标宋" w:cs="Times New Roman" w:hint="eastAsia"/>
          <w:b/>
          <w:bCs/>
          <w:color w:val="000000"/>
          <w:sz w:val="36"/>
          <w:szCs w:val="36"/>
        </w:rPr>
        <w:t>9</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65</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关于防止埃博拉病毒病疫情传入我国的公告</w:t>
      </w:r>
    </w:p>
    <w:p w:rsidR="00890DF2" w:rsidRDefault="001E151B">
      <w:pPr>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18</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9910"/>
        <w:spacing w:line="48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为防止</w:t>
      </w:r>
      <w:r>
        <w:rPr>
          <w:rFonts w:ascii="方正仿宋_GBK" w:eastAsia="方正仿宋_GBK" w:cs="宋体"/>
          <w:bCs/>
          <w:kern w:val="0"/>
          <w:sz w:val="32"/>
          <w:szCs w:val="32"/>
        </w:rPr>
        <w:t>埃博拉</w:t>
      </w:r>
      <w:r>
        <w:rPr>
          <w:rFonts w:ascii="方正仿宋_GBK" w:eastAsia="方正仿宋_GBK" w:cs="宋体" w:hint="eastAsia"/>
          <w:bCs/>
          <w:kern w:val="0"/>
          <w:sz w:val="32"/>
          <w:szCs w:val="32"/>
        </w:rPr>
        <w:t>疫情传入我国，保护进出境人员健康安全，根据《中华人民共和国国境卫生检疫法》及其实施细则等法律、行政法规，</w:t>
      </w:r>
      <w:r>
        <w:rPr>
          <w:rFonts w:ascii="方正仿宋_GBK" w:eastAsia="方正仿宋_GBK" w:cs="宋体"/>
          <w:bCs/>
          <w:kern w:val="0"/>
          <w:sz w:val="32"/>
          <w:szCs w:val="32"/>
        </w:rPr>
        <w:t>海关总署规定对</w:t>
      </w:r>
      <w:r>
        <w:rPr>
          <w:rFonts w:ascii="方正仿宋_GBK" w:eastAsia="方正仿宋_GBK" w:cs="宋体" w:hint="eastAsia"/>
          <w:bCs/>
          <w:kern w:val="0"/>
          <w:sz w:val="32"/>
          <w:szCs w:val="32"/>
        </w:rPr>
        <w:t>来自</w:t>
      </w:r>
      <w:r>
        <w:rPr>
          <w:rFonts w:ascii="方正仿宋_GBK" w:eastAsia="方正仿宋_GBK" w:cs="宋体"/>
          <w:bCs/>
          <w:kern w:val="0"/>
          <w:sz w:val="32"/>
          <w:szCs w:val="32"/>
        </w:rPr>
        <w:t>埃博拉</w:t>
      </w:r>
      <w:r>
        <w:rPr>
          <w:rFonts w:ascii="方正仿宋_GBK" w:eastAsia="方正仿宋_GBK" w:cs="宋体" w:hint="eastAsia"/>
          <w:bCs/>
          <w:kern w:val="0"/>
          <w:sz w:val="32"/>
          <w:szCs w:val="32"/>
        </w:rPr>
        <w:t>疫情发生国家（地区）的人员</w:t>
      </w:r>
      <w:r>
        <w:rPr>
          <w:rFonts w:ascii="方正仿宋_GBK" w:eastAsia="方正仿宋_GBK" w:cs="宋体"/>
          <w:bCs/>
          <w:kern w:val="0"/>
          <w:sz w:val="32"/>
          <w:szCs w:val="32"/>
        </w:rPr>
        <w:t>、</w:t>
      </w:r>
      <w:r>
        <w:rPr>
          <w:rFonts w:ascii="方正仿宋_GBK" w:eastAsia="方正仿宋_GBK" w:cs="宋体" w:hint="eastAsia"/>
          <w:bCs/>
          <w:kern w:val="0"/>
          <w:sz w:val="32"/>
          <w:szCs w:val="32"/>
        </w:rPr>
        <w:t>交通运输工具，集装箱等运输设备、货物、行李、邮包等物品及外包装，</w:t>
      </w:r>
      <w:r>
        <w:rPr>
          <w:rFonts w:ascii="方正仿宋_GBK" w:eastAsia="方正仿宋_GBK" w:cs="宋体"/>
          <w:bCs/>
          <w:kern w:val="0"/>
          <w:sz w:val="32"/>
          <w:szCs w:val="32"/>
        </w:rPr>
        <w:t>根据不同情形采取</w:t>
      </w:r>
      <w:r>
        <w:rPr>
          <w:rFonts w:ascii="方正仿宋_GBK" w:eastAsia="方正仿宋_GBK" w:cs="宋体" w:hint="eastAsia"/>
          <w:bCs/>
          <w:kern w:val="0"/>
          <w:sz w:val="32"/>
          <w:szCs w:val="32"/>
        </w:rPr>
        <w:t>医学措施</w:t>
      </w:r>
      <w:r>
        <w:rPr>
          <w:rFonts w:ascii="方正仿宋_GBK" w:eastAsia="方正仿宋_GBK" w:cs="宋体"/>
          <w:bCs/>
          <w:kern w:val="0"/>
          <w:sz w:val="32"/>
          <w:szCs w:val="32"/>
        </w:rPr>
        <w:t>和</w:t>
      </w:r>
      <w:r>
        <w:rPr>
          <w:rFonts w:ascii="方正仿宋_GBK" w:eastAsia="方正仿宋_GBK" w:cs="宋体" w:hint="eastAsia"/>
          <w:bCs/>
          <w:kern w:val="0"/>
          <w:sz w:val="32"/>
          <w:szCs w:val="32"/>
        </w:rPr>
        <w:t>实施卫生处理。</w:t>
      </w:r>
    </w:p>
    <w:p w:rsidR="00890DF2" w:rsidRDefault="001E151B">
      <w:pPr>
        <w:pStyle w:val="5410"/>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5410"/>
        <w:spacing w:line="750" w:lineRule="atLeast"/>
        <w:jc w:val="left"/>
        <w:rPr>
          <w:rFonts w:ascii="方正仿宋_GBK" w:eastAsia="方正仿宋_GBK" w:cs="宋体"/>
          <w:kern w:val="0"/>
          <w:sz w:val="32"/>
          <w:szCs w:val="32"/>
        </w:rPr>
      </w:pPr>
    </w:p>
    <w:p w:rsidR="00890DF2" w:rsidRDefault="001E151B">
      <w:pPr>
        <w:pStyle w:val="54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t>10</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66</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关于防止菲律宾猪瘟传入我国的公告</w:t>
      </w:r>
    </w:p>
    <w:p w:rsidR="00890DF2" w:rsidRDefault="001E151B">
      <w:pPr>
        <w:pStyle w:val="54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19</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5510"/>
        <w:spacing w:line="56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根据《中华人民共和国海关法》、《中华人民共和国进出境动植物检疫法》及其实施条例等有关法律法规的规定，海关总署决定禁止直接或间接止寄递</w:t>
      </w:r>
      <w:r>
        <w:rPr>
          <w:rFonts w:ascii="方正仿宋_GBK" w:eastAsia="方正仿宋_GBK" w:cs="宋体"/>
          <w:bCs/>
          <w:kern w:val="0"/>
          <w:sz w:val="32"/>
          <w:szCs w:val="32"/>
        </w:rPr>
        <w:t>从菲律宾输入猪、野猪及其相关产品</w:t>
      </w:r>
      <w:r>
        <w:rPr>
          <w:rFonts w:ascii="方正仿宋_GBK" w:eastAsia="方正仿宋_GBK" w:cs="宋体" w:hint="eastAsia"/>
          <w:bCs/>
          <w:kern w:val="0"/>
          <w:sz w:val="32"/>
          <w:szCs w:val="32"/>
        </w:rPr>
        <w:t>，禁或携带</w:t>
      </w:r>
      <w:r>
        <w:rPr>
          <w:rFonts w:ascii="方正仿宋_GBK" w:eastAsia="方正仿宋_GBK" w:cs="宋体"/>
          <w:bCs/>
          <w:kern w:val="0"/>
          <w:sz w:val="32"/>
          <w:szCs w:val="32"/>
        </w:rPr>
        <w:t>来自菲律宾的猪、野猪及其相关产品</w:t>
      </w:r>
      <w:r>
        <w:rPr>
          <w:rFonts w:ascii="方正仿宋_GBK" w:eastAsia="方正仿宋_GBK" w:cs="宋体" w:hint="eastAsia"/>
          <w:bCs/>
          <w:kern w:val="0"/>
          <w:sz w:val="32"/>
          <w:szCs w:val="32"/>
        </w:rPr>
        <w:t>入境。进境船舶、航空器、公路车辆和铁路列车等运输工具上，如发现有</w:t>
      </w:r>
      <w:r>
        <w:rPr>
          <w:rFonts w:ascii="方正仿宋_GBK" w:eastAsia="方正仿宋_GBK" w:cs="宋体"/>
          <w:bCs/>
          <w:kern w:val="0"/>
          <w:sz w:val="32"/>
          <w:szCs w:val="32"/>
        </w:rPr>
        <w:t>来自菲律宾的猪、野猪及其相关产品</w:t>
      </w:r>
      <w:r>
        <w:rPr>
          <w:rFonts w:ascii="方正仿宋_GBK" w:eastAsia="方正仿宋_GBK"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Pr>
          <w:rFonts w:ascii="方正仿宋_GBK" w:eastAsia="方正仿宋_GBK" w:cs="宋体"/>
          <w:bCs/>
          <w:kern w:val="0"/>
          <w:sz w:val="32"/>
          <w:szCs w:val="32"/>
        </w:rPr>
        <w:t>来自菲律宾的猪、野猪及其相关产品</w:t>
      </w:r>
      <w:r>
        <w:rPr>
          <w:rFonts w:ascii="方正仿宋_GBK" w:eastAsia="方正仿宋_GBK" w:cs="宋体" w:hint="eastAsia"/>
          <w:bCs/>
          <w:kern w:val="0"/>
          <w:sz w:val="32"/>
          <w:szCs w:val="32"/>
        </w:rPr>
        <w:t>，一律在海关的监督下作销毁处理。</w:t>
      </w:r>
    </w:p>
    <w:p w:rsidR="00890DF2" w:rsidRDefault="001E151B">
      <w:pPr>
        <w:pStyle w:val="5510"/>
        <w:spacing w:line="560" w:lineRule="exac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5510"/>
        <w:spacing w:line="560" w:lineRule="exact"/>
        <w:rPr>
          <w:rFonts w:ascii="方正仿宋_GBK" w:eastAsia="方正仿宋_GBK" w:cs="宋体"/>
          <w:kern w:val="0"/>
          <w:sz w:val="32"/>
          <w:szCs w:val="32"/>
        </w:rPr>
      </w:pPr>
    </w:p>
    <w:p w:rsidR="00890DF2" w:rsidRDefault="001E151B">
      <w:pPr>
        <w:pStyle w:val="56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t>11</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67</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关于防止博茨瓦纳口蹄疫传入我国的公告</w:t>
      </w:r>
    </w:p>
    <w:p w:rsidR="00890DF2" w:rsidRDefault="001E151B">
      <w:pPr>
        <w:pStyle w:val="56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19</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5710"/>
        <w:spacing w:line="56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hint="eastAsia"/>
          <w:bCs/>
          <w:kern w:val="0"/>
          <w:sz w:val="32"/>
          <w:szCs w:val="32"/>
        </w:rPr>
        <w:t>根据《中华人民共和国海关法》、《中华人民共和</w:t>
      </w:r>
      <w:r>
        <w:rPr>
          <w:rFonts w:ascii="方正仿宋_GBK" w:eastAsia="方正仿宋_GBK" w:cs="宋体" w:hint="eastAsia"/>
          <w:bCs/>
          <w:kern w:val="0"/>
          <w:sz w:val="32"/>
          <w:szCs w:val="32"/>
        </w:rPr>
        <w:lastRenderedPageBreak/>
        <w:t>国进出境动植物检疫法》及其实施条例等有关法律法规的规定，海关总署决定禁止直接或间接止寄递</w:t>
      </w:r>
      <w:r>
        <w:rPr>
          <w:rFonts w:ascii="方正仿宋_GBK" w:eastAsia="方正仿宋_GBK" w:cs="宋体"/>
          <w:bCs/>
          <w:kern w:val="0"/>
          <w:sz w:val="32"/>
          <w:szCs w:val="32"/>
        </w:rPr>
        <w:t>从博茨瓦纳输入偶蹄动物及其相关产品</w:t>
      </w:r>
      <w:r>
        <w:rPr>
          <w:rFonts w:ascii="方正仿宋_GBK" w:eastAsia="方正仿宋_GBK" w:cs="宋体" w:hint="eastAsia"/>
          <w:bCs/>
          <w:kern w:val="0"/>
          <w:sz w:val="32"/>
          <w:szCs w:val="32"/>
        </w:rPr>
        <w:t>，禁或携带</w:t>
      </w:r>
      <w:r>
        <w:rPr>
          <w:rFonts w:ascii="方正仿宋_GBK" w:eastAsia="方正仿宋_GBK" w:cs="宋体"/>
          <w:bCs/>
          <w:kern w:val="0"/>
          <w:sz w:val="32"/>
          <w:szCs w:val="32"/>
        </w:rPr>
        <w:t>来自博茨瓦纳的偶蹄动物及其相关产品</w:t>
      </w:r>
      <w:r>
        <w:rPr>
          <w:rFonts w:ascii="方正仿宋_GBK" w:eastAsia="方正仿宋_GBK" w:cs="宋体" w:hint="eastAsia"/>
          <w:bCs/>
          <w:kern w:val="0"/>
          <w:sz w:val="32"/>
          <w:szCs w:val="32"/>
        </w:rPr>
        <w:t>入境。进境船舶、航空器、公路车辆和铁路列车等运输工具上，如发现有</w:t>
      </w:r>
      <w:r>
        <w:rPr>
          <w:rFonts w:ascii="方正仿宋_GBK" w:eastAsia="方正仿宋_GBK" w:cs="宋体"/>
          <w:bCs/>
          <w:kern w:val="0"/>
          <w:sz w:val="32"/>
          <w:szCs w:val="32"/>
        </w:rPr>
        <w:t>来自博茨瓦纳的偶蹄动物及其相关产品</w:t>
      </w:r>
      <w:r>
        <w:rPr>
          <w:rFonts w:ascii="方正仿宋_GBK" w:eastAsia="方正仿宋_GBK"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Pr>
          <w:rFonts w:ascii="方正仿宋_GBK" w:eastAsia="方正仿宋_GBK" w:cs="宋体"/>
          <w:bCs/>
          <w:kern w:val="0"/>
          <w:sz w:val="32"/>
          <w:szCs w:val="32"/>
        </w:rPr>
        <w:t>来自博茨瓦纳的偶蹄动物及其相关产品</w:t>
      </w:r>
      <w:r>
        <w:rPr>
          <w:rFonts w:ascii="方正仿宋_GBK" w:eastAsia="方正仿宋_GBK" w:cs="宋体" w:hint="eastAsia"/>
          <w:bCs/>
          <w:kern w:val="0"/>
          <w:sz w:val="32"/>
          <w:szCs w:val="32"/>
        </w:rPr>
        <w:t>，一律在海关的监督下作销毁处理。</w:t>
      </w:r>
    </w:p>
    <w:p w:rsidR="00890DF2" w:rsidRDefault="001E151B">
      <w:pPr>
        <w:pStyle w:val="5810"/>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5810"/>
        <w:spacing w:line="750" w:lineRule="atLeast"/>
        <w:jc w:val="left"/>
        <w:rPr>
          <w:rFonts w:ascii="方正仿宋_GBK" w:eastAsia="方正仿宋_GBK" w:cs="宋体"/>
          <w:kern w:val="0"/>
          <w:sz w:val="32"/>
          <w:szCs w:val="32"/>
        </w:rPr>
      </w:pPr>
    </w:p>
    <w:p w:rsidR="00890DF2" w:rsidRDefault="001E151B">
      <w:pPr>
        <w:pStyle w:val="59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t>12</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69</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关于铁路、公路运输方式进口煤炭检验采信要求的公告</w:t>
      </w:r>
    </w:p>
    <w:p w:rsidR="00890DF2" w:rsidRDefault="001E151B">
      <w:pPr>
        <w:pStyle w:val="59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kern w:val="0"/>
          <w:sz w:val="32"/>
          <w:szCs w:val="32"/>
        </w:rPr>
        <w:t>公告发布之日</w:t>
      </w:r>
      <w:r>
        <w:rPr>
          <w:rFonts w:ascii="方正仿宋_GBK" w:eastAsia="方正仿宋_GBK" w:cs="宋体" w:hint="eastAsia"/>
          <w:kern w:val="0"/>
          <w:sz w:val="32"/>
          <w:szCs w:val="32"/>
        </w:rPr>
        <w:t>起实施</w:t>
      </w:r>
      <w:r>
        <w:rPr>
          <w:rFonts w:ascii="方正仿宋_GBK" w:eastAsia="方正仿宋_GBK" w:cs="宋体"/>
          <w:kern w:val="0"/>
          <w:sz w:val="32"/>
          <w:szCs w:val="32"/>
        </w:rPr>
        <w:t>。</w:t>
      </w:r>
    </w:p>
    <w:p w:rsidR="00890DF2" w:rsidRDefault="001E151B">
      <w:pPr>
        <w:pStyle w:val="6010"/>
        <w:spacing w:line="56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kern w:val="0"/>
          <w:sz w:val="32"/>
          <w:szCs w:val="32"/>
        </w:rPr>
        <w:t>根据《中华人民共和国进出口商品检验法》、《中华人民共和国海关进出口商品检验采信管理办法》，海关总署结合试点情况和质量安全风险评估结果，决定对铁路、公路运输方式进口煤炭检验实施采信管理。</w:t>
      </w:r>
    </w:p>
    <w:p w:rsidR="00890DF2" w:rsidRDefault="001E151B">
      <w:pPr>
        <w:pStyle w:val="6110"/>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6110"/>
        <w:spacing w:line="750" w:lineRule="atLeast"/>
        <w:jc w:val="left"/>
        <w:rPr>
          <w:rFonts w:ascii="方正仿宋_GBK" w:eastAsia="方正仿宋_GBK" w:cs="宋体"/>
          <w:kern w:val="0"/>
          <w:sz w:val="32"/>
          <w:szCs w:val="32"/>
        </w:rPr>
      </w:pPr>
    </w:p>
    <w:p w:rsidR="00890DF2" w:rsidRDefault="001E151B">
      <w:pPr>
        <w:pStyle w:val="73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lastRenderedPageBreak/>
        <w:t>13</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cs="Batang"/>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70</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关于对西班牙高致病性禽流感和新城疫实施区域化管理的公告</w:t>
      </w:r>
    </w:p>
    <w:p w:rsidR="00890DF2" w:rsidRDefault="001E151B">
      <w:pPr>
        <w:pStyle w:val="73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27</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7410"/>
        <w:spacing w:line="56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Times New Roman" w:eastAsia="方正仿宋_GBK" w:hAnsi="Times New Roman" w:cs="Times New Roman"/>
          <w:bCs/>
          <w:sz w:val="32"/>
          <w:szCs w:val="32"/>
        </w:rPr>
        <w:t>根据风险分析结果，海关总署决定允许</w:t>
      </w:r>
      <w:r>
        <w:rPr>
          <w:rFonts w:ascii="Times New Roman" w:eastAsia="方正仿宋_GBK" w:hAnsi="Times New Roman" w:cs="Times New Roman"/>
          <w:bCs/>
          <w:sz w:val="32"/>
          <w:szCs w:val="32"/>
        </w:rPr>
        <w:t>西班牙符合高致病性禽流感、新城疫区域化和生物安全隔离区划及检验检疫要求的禽类及其产品输华。</w:t>
      </w:r>
    </w:p>
    <w:p w:rsidR="00890DF2" w:rsidRDefault="001E151B">
      <w:pPr>
        <w:pStyle w:val="7510"/>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7510"/>
        <w:spacing w:line="750" w:lineRule="atLeast"/>
        <w:jc w:val="left"/>
        <w:rPr>
          <w:rFonts w:ascii="方正仿宋_GBK" w:eastAsia="方正仿宋_GBK" w:cs="宋体"/>
          <w:kern w:val="0"/>
          <w:sz w:val="32"/>
          <w:szCs w:val="32"/>
        </w:rPr>
      </w:pPr>
    </w:p>
    <w:p w:rsidR="00890DF2" w:rsidRDefault="001E151B">
      <w:pPr>
        <w:pStyle w:val="76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t>14</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71</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关于解除莱索托羊毛口蹄疫禁令的公告</w:t>
      </w:r>
    </w:p>
    <w:p w:rsidR="00890DF2" w:rsidRDefault="001E151B">
      <w:pPr>
        <w:pStyle w:val="76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5</w:t>
      </w:r>
      <w:r>
        <w:rPr>
          <w:rFonts w:ascii="方正仿宋_GBK" w:eastAsia="方正仿宋_GBK" w:cs="宋体" w:hint="eastAsia"/>
          <w:kern w:val="0"/>
          <w:sz w:val="32"/>
          <w:szCs w:val="32"/>
        </w:rPr>
        <w:t>月</w:t>
      </w:r>
      <w:r>
        <w:rPr>
          <w:rFonts w:ascii="方正仿宋_GBK" w:eastAsia="方正仿宋_GBK" w:cs="宋体"/>
          <w:kern w:val="0"/>
          <w:sz w:val="32"/>
          <w:szCs w:val="32"/>
        </w:rPr>
        <w:t>27</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7710"/>
        <w:spacing w:line="560" w:lineRule="exact"/>
        <w:rPr>
          <w:rFonts w:ascii="Times New Roman" w:eastAsia="方正仿宋_GBK" w:hAnsi="Times New Roman" w:cs="Times New Roman"/>
          <w:bCs/>
          <w:sz w:val="32"/>
          <w:szCs w:val="32"/>
        </w:rPr>
      </w:pPr>
      <w:r>
        <w:rPr>
          <w:rFonts w:ascii="方正小标宋_GBK" w:eastAsia="方正小标宋_GBK" w:cs="宋体" w:hint="eastAsia"/>
          <w:b/>
          <w:bCs/>
          <w:kern w:val="0"/>
          <w:sz w:val="32"/>
          <w:szCs w:val="32"/>
        </w:rPr>
        <w:t>【内容提要】</w:t>
      </w:r>
      <w:r>
        <w:rPr>
          <w:rFonts w:ascii="方正仿宋_GBK" w:eastAsia="方正仿宋_GBK" w:cs="宋体"/>
          <w:bCs/>
          <w:kern w:val="0"/>
          <w:sz w:val="32"/>
          <w:szCs w:val="32"/>
        </w:rPr>
        <w:t>根据风险分析结果，解除海关总署、农业农村部联合发布的对莱索托羊毛的禁令。</w:t>
      </w:r>
    </w:p>
    <w:p w:rsidR="00890DF2" w:rsidRDefault="001E151B">
      <w:pPr>
        <w:pStyle w:val="7810"/>
        <w:spacing w:line="750" w:lineRule="atLeast"/>
        <w:jc w:val="lef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p w:rsidR="00890DF2" w:rsidRDefault="00890DF2">
      <w:pPr>
        <w:pStyle w:val="7810"/>
        <w:spacing w:line="750" w:lineRule="atLeast"/>
        <w:jc w:val="left"/>
        <w:rPr>
          <w:rFonts w:ascii="方正仿宋_GBK" w:eastAsia="方正仿宋_GBK" w:cs="宋体"/>
          <w:kern w:val="0"/>
          <w:sz w:val="32"/>
          <w:szCs w:val="32"/>
        </w:rPr>
      </w:pPr>
    </w:p>
    <w:p w:rsidR="00890DF2" w:rsidRDefault="001E151B">
      <w:pPr>
        <w:pStyle w:val="7910"/>
        <w:spacing w:line="750" w:lineRule="atLeast"/>
        <w:jc w:val="left"/>
        <w:rPr>
          <w:rFonts w:ascii="小标宋" w:eastAsia="小标宋" w:cs="Batang"/>
          <w:b/>
          <w:bCs/>
          <w:color w:val="000000"/>
          <w:sz w:val="36"/>
          <w:szCs w:val="36"/>
        </w:rPr>
      </w:pPr>
      <w:r>
        <w:rPr>
          <w:rFonts w:ascii="小标宋" w:eastAsia="小标宋" w:cs="Times New Roman"/>
          <w:b/>
          <w:bCs/>
          <w:color w:val="000000"/>
          <w:sz w:val="36"/>
          <w:szCs w:val="36"/>
        </w:rPr>
        <w:t>15</w:t>
      </w:r>
      <w:r>
        <w:rPr>
          <w:rFonts w:ascii="小标宋" w:eastAsia="小标宋" w:cs="Times New Roman" w:hint="eastAsia"/>
          <w:b/>
          <w:bCs/>
          <w:color w:val="000000"/>
          <w:sz w:val="36"/>
          <w:szCs w:val="36"/>
        </w:rPr>
        <w:t>、</w:t>
      </w:r>
      <w:r>
        <w:rPr>
          <w:rFonts w:ascii="小标宋" w:eastAsia="小标宋" w:hint="eastAsia"/>
          <w:b/>
          <w:bCs/>
          <w:color w:val="000000"/>
          <w:sz w:val="36"/>
          <w:szCs w:val="36"/>
        </w:rPr>
        <w:t>海关总署</w:t>
      </w:r>
      <w:r>
        <w:rPr>
          <w:rFonts w:ascii="小标宋" w:eastAsia="小标宋"/>
          <w:b/>
          <w:bCs/>
          <w:color w:val="000000"/>
          <w:sz w:val="36"/>
          <w:szCs w:val="36"/>
        </w:rPr>
        <w:t xml:space="preserve"> </w:t>
      </w:r>
      <w:r>
        <w:rPr>
          <w:rFonts w:ascii="小标宋" w:eastAsia="小标宋" w:cs="Batang"/>
          <w:b/>
          <w:bCs/>
          <w:color w:val="000000"/>
          <w:sz w:val="36"/>
          <w:szCs w:val="36"/>
        </w:rPr>
        <w:t>农业农村部</w:t>
      </w:r>
      <w:r>
        <w:rPr>
          <w:rFonts w:ascii="小标宋" w:eastAsia="小标宋" w:cs="Batang" w:hint="eastAsia"/>
          <w:b/>
          <w:bCs/>
          <w:color w:val="000000"/>
          <w:sz w:val="36"/>
          <w:szCs w:val="36"/>
        </w:rPr>
        <w:t>公告</w:t>
      </w:r>
      <w:r>
        <w:rPr>
          <w:rFonts w:ascii="小标宋" w:eastAsia="小标宋" w:cs="Times New Roman" w:hint="eastAsia"/>
          <w:b/>
          <w:bCs/>
          <w:color w:val="000000"/>
          <w:sz w:val="36"/>
          <w:szCs w:val="36"/>
        </w:rPr>
        <w:t>202</w:t>
      </w:r>
      <w:r>
        <w:rPr>
          <w:rFonts w:ascii="小标宋" w:eastAsia="小标宋" w:cs="Times New Roman"/>
          <w:b/>
          <w:bCs/>
          <w:color w:val="000000"/>
          <w:sz w:val="36"/>
          <w:szCs w:val="36"/>
        </w:rPr>
        <w:t>6</w:t>
      </w:r>
      <w:r>
        <w:rPr>
          <w:rFonts w:ascii="小标宋" w:eastAsia="小标宋" w:cs="Times New Roman" w:hint="eastAsia"/>
          <w:b/>
          <w:bCs/>
          <w:color w:val="000000"/>
          <w:sz w:val="36"/>
          <w:szCs w:val="36"/>
        </w:rPr>
        <w:t>年第</w:t>
      </w:r>
      <w:r>
        <w:rPr>
          <w:rFonts w:ascii="小标宋" w:eastAsia="小标宋" w:cs="Times New Roman"/>
          <w:b/>
          <w:bCs/>
          <w:color w:val="000000"/>
          <w:sz w:val="36"/>
          <w:szCs w:val="36"/>
        </w:rPr>
        <w:t>72</w:t>
      </w:r>
      <w:r>
        <w:rPr>
          <w:rFonts w:ascii="小标宋" w:eastAsia="小标宋" w:cs="宋体" w:hint="eastAsia"/>
          <w:b/>
          <w:bCs/>
          <w:color w:val="000000"/>
          <w:sz w:val="36"/>
          <w:szCs w:val="36"/>
        </w:rPr>
        <w:t>号</w:t>
      </w:r>
      <w:r>
        <w:rPr>
          <w:rFonts w:ascii="小标宋" w:eastAsia="小标宋" w:cs="Batang" w:hint="eastAsia"/>
          <w:b/>
          <w:bCs/>
          <w:color w:val="000000"/>
          <w:sz w:val="36"/>
          <w:szCs w:val="36"/>
        </w:rPr>
        <w:t xml:space="preserve">  </w:t>
      </w:r>
      <w:r>
        <w:rPr>
          <w:rFonts w:ascii="小标宋" w:eastAsia="小标宋" w:cs="Batang"/>
          <w:b/>
          <w:bCs/>
          <w:color w:val="000000"/>
          <w:sz w:val="36"/>
          <w:szCs w:val="36"/>
        </w:rPr>
        <w:t>关于防范马铃薯斑纹片病菌传入的公告</w:t>
      </w:r>
    </w:p>
    <w:p w:rsidR="00890DF2" w:rsidRDefault="001E151B">
      <w:pPr>
        <w:pStyle w:val="7910"/>
        <w:spacing w:line="750" w:lineRule="atLeast"/>
        <w:jc w:val="left"/>
        <w:rPr>
          <w:rFonts w:ascii="方正小标宋_GBK" w:eastAsia="方正小标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生效时间</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自</w:t>
      </w:r>
      <w:r>
        <w:rPr>
          <w:rFonts w:ascii="方正仿宋_GBK" w:eastAsia="方正仿宋_GBK" w:cs="宋体" w:hint="eastAsia"/>
          <w:kern w:val="0"/>
          <w:sz w:val="32"/>
          <w:szCs w:val="32"/>
        </w:rPr>
        <w:t>202</w:t>
      </w:r>
      <w:r>
        <w:rPr>
          <w:rFonts w:ascii="方正仿宋_GBK" w:eastAsia="方正仿宋_GBK" w:cs="宋体"/>
          <w:kern w:val="0"/>
          <w:sz w:val="32"/>
          <w:szCs w:val="32"/>
        </w:rPr>
        <w:t>6</w:t>
      </w:r>
      <w:r>
        <w:rPr>
          <w:rFonts w:ascii="方正仿宋_GBK" w:eastAsia="方正仿宋_GBK" w:cs="宋体" w:hint="eastAsia"/>
          <w:kern w:val="0"/>
          <w:sz w:val="32"/>
          <w:szCs w:val="32"/>
        </w:rPr>
        <w:t>年</w:t>
      </w:r>
      <w:r>
        <w:rPr>
          <w:rFonts w:ascii="方正仿宋_GBK" w:eastAsia="方正仿宋_GBK" w:cs="宋体"/>
          <w:kern w:val="0"/>
          <w:sz w:val="32"/>
          <w:szCs w:val="32"/>
        </w:rPr>
        <w:t>8</w:t>
      </w:r>
      <w:r>
        <w:rPr>
          <w:rFonts w:ascii="方正仿宋_GBK" w:eastAsia="方正仿宋_GBK" w:cs="宋体" w:hint="eastAsia"/>
          <w:kern w:val="0"/>
          <w:sz w:val="32"/>
          <w:szCs w:val="32"/>
        </w:rPr>
        <w:t>月</w:t>
      </w:r>
      <w:r>
        <w:rPr>
          <w:rFonts w:ascii="方正仿宋_GBK" w:eastAsia="方正仿宋_GBK" w:cs="宋体"/>
          <w:kern w:val="0"/>
          <w:sz w:val="32"/>
          <w:szCs w:val="32"/>
        </w:rPr>
        <w:t>1</w:t>
      </w:r>
      <w:r>
        <w:rPr>
          <w:rFonts w:ascii="方正仿宋_GBK" w:eastAsia="方正仿宋_GBK" w:cs="宋体" w:hint="eastAsia"/>
          <w:kern w:val="0"/>
          <w:sz w:val="32"/>
          <w:szCs w:val="32"/>
        </w:rPr>
        <w:t>日起实施</w:t>
      </w:r>
      <w:r>
        <w:rPr>
          <w:rFonts w:ascii="方正仿宋_GBK" w:eastAsia="方正仿宋_GBK" w:cs="宋体"/>
          <w:kern w:val="0"/>
          <w:sz w:val="32"/>
          <w:szCs w:val="32"/>
        </w:rPr>
        <w:t>。</w:t>
      </w:r>
    </w:p>
    <w:p w:rsidR="00890DF2" w:rsidRDefault="001E151B">
      <w:pPr>
        <w:pStyle w:val="8010"/>
        <w:spacing w:line="560" w:lineRule="exact"/>
        <w:rPr>
          <w:rFonts w:ascii="方正仿宋_GBK" w:eastAsia="方正仿宋_GBK" w:cs="宋体"/>
          <w:bCs/>
          <w:kern w:val="0"/>
          <w:sz w:val="32"/>
          <w:szCs w:val="32"/>
        </w:rPr>
      </w:pPr>
      <w:r>
        <w:rPr>
          <w:rFonts w:ascii="方正小标宋_GBK" w:eastAsia="方正小标宋_GBK" w:cs="宋体" w:hint="eastAsia"/>
          <w:b/>
          <w:bCs/>
          <w:kern w:val="0"/>
          <w:sz w:val="32"/>
          <w:szCs w:val="32"/>
        </w:rPr>
        <w:lastRenderedPageBreak/>
        <w:t>【内容提要】</w:t>
      </w:r>
      <w:r>
        <w:rPr>
          <w:rFonts w:ascii="方正仿宋_GBK" w:eastAsia="方正仿宋_GBK" w:cs="宋体" w:hint="eastAsia"/>
          <w:bCs/>
          <w:kern w:val="0"/>
          <w:sz w:val="32"/>
          <w:szCs w:val="32"/>
        </w:rPr>
        <w:t>根据《中华人民共和国生物安全法》、《中华人民共和国进出境动植物检疫法》及其实施条例和《植物检疫条例》等法律法规，以及相关国际植物检疫措施标准，</w:t>
      </w:r>
      <w:r>
        <w:rPr>
          <w:rFonts w:ascii="方正仿宋_GBK" w:eastAsia="方正仿宋_GBK" w:cs="宋体"/>
          <w:bCs/>
          <w:kern w:val="0"/>
          <w:sz w:val="32"/>
          <w:szCs w:val="32"/>
        </w:rPr>
        <w:t>海关总署</w:t>
      </w:r>
      <w:r>
        <w:rPr>
          <w:rFonts w:ascii="方正仿宋_GBK" w:eastAsia="方正仿宋_GBK" w:cs="宋体" w:hint="eastAsia"/>
          <w:bCs/>
          <w:kern w:val="0"/>
          <w:sz w:val="32"/>
          <w:szCs w:val="32"/>
        </w:rPr>
        <w:t>决定暂停办理</w:t>
      </w:r>
      <w:r>
        <w:rPr>
          <w:rFonts w:ascii="方正仿宋_GBK" w:eastAsia="方正仿宋_GBK" w:cs="宋体"/>
          <w:bCs/>
          <w:kern w:val="0"/>
          <w:sz w:val="32"/>
          <w:szCs w:val="32"/>
        </w:rPr>
        <w:t>相关国家</w:t>
      </w:r>
      <w:r>
        <w:rPr>
          <w:rFonts w:ascii="方正仿宋_GBK" w:eastAsia="方正仿宋_GBK" w:cs="宋体" w:hint="eastAsia"/>
          <w:bCs/>
          <w:kern w:val="0"/>
          <w:sz w:val="32"/>
          <w:szCs w:val="32"/>
        </w:rPr>
        <w:t>马铃薯种薯</w:t>
      </w:r>
      <w:r>
        <w:rPr>
          <w:rFonts w:ascii="方正仿宋_GBK" w:eastAsia="方正仿宋_GBK" w:cs="宋体"/>
          <w:bCs/>
          <w:kern w:val="0"/>
          <w:sz w:val="32"/>
          <w:szCs w:val="32"/>
        </w:rPr>
        <w:t>和部分植物</w:t>
      </w:r>
      <w:r>
        <w:rPr>
          <w:rFonts w:ascii="方正仿宋_GBK" w:eastAsia="方正仿宋_GBK" w:cs="宋体" w:hint="eastAsia"/>
          <w:bCs/>
          <w:kern w:val="0"/>
          <w:sz w:val="32"/>
          <w:szCs w:val="32"/>
        </w:rPr>
        <w:t>种子等繁殖材料的生产用种检疫审批。</w:t>
      </w:r>
    </w:p>
    <w:p w:rsidR="00890DF2" w:rsidRDefault="001E151B">
      <w:pPr>
        <w:pStyle w:val="8010"/>
        <w:spacing w:line="560" w:lineRule="exact"/>
        <w:rPr>
          <w:rFonts w:ascii="方正仿宋_GBK" w:eastAsia="方正仿宋_GBK" w:cs="宋体"/>
          <w:kern w:val="0"/>
          <w:sz w:val="32"/>
          <w:szCs w:val="32"/>
        </w:rPr>
      </w:pPr>
      <w:r>
        <w:rPr>
          <w:rFonts w:ascii="方正仿宋_GBK" w:eastAsia="方正仿宋_GBK" w:cs="宋体" w:hint="eastAsia"/>
          <w:b/>
          <w:bCs/>
          <w:kern w:val="0"/>
          <w:sz w:val="32"/>
          <w:szCs w:val="32"/>
        </w:rPr>
        <w:t>【</w:t>
      </w:r>
      <w:r>
        <w:rPr>
          <w:rFonts w:ascii="方正小标宋_GBK" w:eastAsia="方正小标宋_GBK" w:cs="宋体" w:hint="eastAsia"/>
          <w:b/>
          <w:bCs/>
          <w:kern w:val="0"/>
          <w:sz w:val="32"/>
          <w:szCs w:val="32"/>
        </w:rPr>
        <w:t>效力等级</w:t>
      </w:r>
      <w:r>
        <w:rPr>
          <w:rFonts w:ascii="方正仿宋_GBK" w:eastAsia="方正仿宋_GBK" w:cs="宋体" w:hint="eastAsia"/>
          <w:b/>
          <w:bCs/>
          <w:kern w:val="0"/>
          <w:sz w:val="32"/>
          <w:szCs w:val="32"/>
        </w:rPr>
        <w:t>】</w:t>
      </w:r>
      <w:r>
        <w:rPr>
          <w:rFonts w:ascii="方正仿宋_GBK" w:eastAsia="方正仿宋_GBK" w:cs="宋体" w:hint="eastAsia"/>
          <w:kern w:val="0"/>
          <w:sz w:val="32"/>
          <w:szCs w:val="32"/>
        </w:rPr>
        <w:t>★★☆☆☆（海关总署公告）</w:t>
      </w:r>
    </w:p>
    <w:sectPr w:rsidR="00890DF2">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51B" w:rsidRDefault="001E151B">
      <w:r>
        <w:separator/>
      </w:r>
    </w:p>
  </w:endnote>
  <w:endnote w:type="continuationSeparator" w:id="0">
    <w:p w:rsidR="001E151B" w:rsidRDefault="001E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仿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小标宋">
    <w:altName w:val="方正小标宋_GBK"/>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F2" w:rsidRDefault="001E151B">
    <w:pPr>
      <w:pStyle w:val="ac"/>
    </w:pPr>
    <w:r>
      <w:t xml:space="preserve">— </w:t>
    </w:r>
    <w:r>
      <w:fldChar w:fldCharType="begin"/>
    </w:r>
    <w:r>
      <w:instrText xml:space="preserve"> PAGE </w:instrText>
    </w:r>
    <w:r>
      <w:fldChar w:fldCharType="separate"/>
    </w:r>
    <w:r w:rsidR="0078494D">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51B" w:rsidRDefault="001E151B">
      <w:r>
        <w:separator/>
      </w:r>
    </w:p>
  </w:footnote>
  <w:footnote w:type="continuationSeparator" w:id="0">
    <w:p w:rsidR="001E151B" w:rsidRDefault="001E1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19FD88"/>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DF2"/>
    <w:rsid w:val="001E151B"/>
    <w:rsid w:val="0078494D"/>
    <w:rsid w:val="00890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D0F065-ABED-4459-94C7-AF19B972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pPr>
      <w:widowControl w:val="0"/>
      <w:jc w:val="both"/>
    </w:pPr>
    <w:rPr>
      <w:rFonts w:ascii="Calibri" w:hAnsi="Calibri" w:cs="Arial"/>
      <w:kern w:val="2"/>
      <w:sz w:val="21"/>
      <w:szCs w:val="22"/>
    </w:rPr>
  </w:style>
  <w:style w:type="paragraph" w:customStyle="1" w:styleId="4610">
    <w:name w:val="样式 46 10 磅"/>
    <w:pPr>
      <w:widowControl w:val="0"/>
      <w:jc w:val="both"/>
    </w:pPr>
    <w:rPr>
      <w:rFonts w:ascii="Calibri" w:hAnsi="Calibri" w:cs="Arial"/>
      <w:kern w:val="2"/>
      <w:sz w:val="21"/>
      <w:szCs w:val="22"/>
    </w:rPr>
  </w:style>
  <w:style w:type="paragraph" w:customStyle="1" w:styleId="4710">
    <w:name w:val="样式 47 10 磅"/>
    <w:pPr>
      <w:widowControl w:val="0"/>
      <w:jc w:val="both"/>
    </w:pPr>
    <w:rPr>
      <w:rFonts w:ascii="Calibri" w:hAnsi="Calibri" w:cs="Arial"/>
      <w:kern w:val="2"/>
      <w:sz w:val="21"/>
      <w:szCs w:val="22"/>
    </w:rPr>
  </w:style>
  <w:style w:type="paragraph" w:customStyle="1" w:styleId="4810">
    <w:name w:val="样式 48 10 磅"/>
    <w:pPr>
      <w:widowControl w:val="0"/>
      <w:jc w:val="both"/>
    </w:pPr>
    <w:rPr>
      <w:rFonts w:ascii="Calibri" w:hAnsi="Calibri" w:cs="Arial"/>
      <w:kern w:val="2"/>
      <w:sz w:val="21"/>
      <w:szCs w:val="22"/>
    </w:rPr>
  </w:style>
  <w:style w:type="paragraph" w:customStyle="1" w:styleId="4910">
    <w:name w:val="样式 49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110">
    <w:name w:val="样式 51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 w:type="paragraph" w:customStyle="1" w:styleId="6310">
    <w:name w:val="样式 63 10 磅"/>
    <w:pPr>
      <w:widowControl w:val="0"/>
      <w:jc w:val="both"/>
    </w:pPr>
    <w:rPr>
      <w:rFonts w:ascii="Calibri" w:hAnsi="Calibri" w:cs="Arial"/>
      <w:kern w:val="2"/>
      <w:sz w:val="21"/>
      <w:szCs w:val="22"/>
    </w:rPr>
  </w:style>
  <w:style w:type="paragraph" w:customStyle="1" w:styleId="6410">
    <w:name w:val="样式 64 10 磅"/>
    <w:pPr>
      <w:widowControl w:val="0"/>
      <w:jc w:val="both"/>
    </w:pPr>
    <w:rPr>
      <w:rFonts w:ascii="Calibri" w:hAnsi="Calibri" w:cs="Arial"/>
      <w:kern w:val="2"/>
      <w:sz w:val="21"/>
      <w:szCs w:val="22"/>
    </w:rPr>
  </w:style>
  <w:style w:type="paragraph" w:customStyle="1" w:styleId="6510">
    <w:name w:val="样式 65 10 磅"/>
    <w:pPr>
      <w:widowControl w:val="0"/>
      <w:jc w:val="both"/>
    </w:pPr>
    <w:rPr>
      <w:rFonts w:ascii="Calibri" w:hAnsi="Calibri" w:cs="Arial"/>
      <w:kern w:val="2"/>
      <w:sz w:val="21"/>
      <w:szCs w:val="22"/>
    </w:rPr>
  </w:style>
  <w:style w:type="paragraph" w:customStyle="1" w:styleId="6610">
    <w:name w:val="样式 66 10 磅"/>
    <w:pPr>
      <w:widowControl w:val="0"/>
      <w:jc w:val="both"/>
    </w:pPr>
    <w:rPr>
      <w:rFonts w:ascii="Calibri" w:hAnsi="Calibri" w:cs="Arial"/>
      <w:kern w:val="2"/>
      <w:sz w:val="21"/>
      <w:szCs w:val="22"/>
    </w:rPr>
  </w:style>
  <w:style w:type="paragraph" w:customStyle="1" w:styleId="6710">
    <w:name w:val="样式 67 10 磅"/>
    <w:pPr>
      <w:widowControl w:val="0"/>
      <w:jc w:val="both"/>
    </w:pPr>
    <w:rPr>
      <w:rFonts w:ascii="Calibri" w:hAnsi="Calibri" w:cs="Arial"/>
      <w:kern w:val="2"/>
      <w:sz w:val="21"/>
      <w:szCs w:val="22"/>
    </w:rPr>
  </w:style>
  <w:style w:type="paragraph" w:customStyle="1" w:styleId="6810">
    <w:name w:val="样式 68 10 磅"/>
    <w:pPr>
      <w:widowControl w:val="0"/>
      <w:jc w:val="both"/>
    </w:pPr>
    <w:rPr>
      <w:rFonts w:ascii="Calibri" w:hAnsi="Calibri" w:cs="Arial"/>
      <w:kern w:val="2"/>
      <w:sz w:val="21"/>
      <w:szCs w:val="22"/>
    </w:rPr>
  </w:style>
  <w:style w:type="paragraph" w:customStyle="1" w:styleId="6910">
    <w:name w:val="样式 69 10 磅"/>
    <w:pPr>
      <w:widowControl w:val="0"/>
      <w:jc w:val="both"/>
    </w:pPr>
    <w:rPr>
      <w:rFonts w:ascii="Calibri" w:hAnsi="Calibri" w:cs="Arial"/>
      <w:kern w:val="2"/>
      <w:sz w:val="21"/>
      <w:szCs w:val="22"/>
    </w:rPr>
  </w:style>
  <w:style w:type="paragraph" w:customStyle="1" w:styleId="7010">
    <w:name w:val="样式 70 10 磅"/>
    <w:pPr>
      <w:widowControl w:val="0"/>
      <w:jc w:val="both"/>
    </w:pPr>
    <w:rPr>
      <w:rFonts w:ascii="Calibri" w:hAnsi="Calibri" w:cs="Arial"/>
      <w:kern w:val="2"/>
      <w:sz w:val="21"/>
      <w:szCs w:val="22"/>
    </w:rPr>
  </w:style>
  <w:style w:type="paragraph" w:customStyle="1" w:styleId="7110">
    <w:name w:val="样式 71 10 磅"/>
    <w:pPr>
      <w:widowControl w:val="0"/>
      <w:jc w:val="both"/>
    </w:pPr>
    <w:rPr>
      <w:rFonts w:ascii="Calibri" w:hAnsi="Calibri" w:cs="Arial"/>
      <w:kern w:val="2"/>
      <w:sz w:val="21"/>
      <w:szCs w:val="22"/>
    </w:rPr>
  </w:style>
  <w:style w:type="paragraph" w:customStyle="1" w:styleId="7210">
    <w:name w:val="样式 72 10 磅"/>
    <w:pPr>
      <w:widowControl w:val="0"/>
      <w:jc w:val="both"/>
    </w:pPr>
    <w:rPr>
      <w:rFonts w:ascii="Calibri" w:hAnsi="Calibri" w:cs="Arial"/>
      <w:kern w:val="2"/>
      <w:sz w:val="21"/>
      <w:szCs w:val="22"/>
    </w:rPr>
  </w:style>
  <w:style w:type="paragraph" w:customStyle="1" w:styleId="7310">
    <w:name w:val="样式 73 10 磅"/>
    <w:pPr>
      <w:widowControl w:val="0"/>
      <w:jc w:val="both"/>
    </w:pPr>
    <w:rPr>
      <w:rFonts w:ascii="Calibri" w:hAnsi="Calibri" w:cs="Arial"/>
      <w:kern w:val="2"/>
      <w:sz w:val="21"/>
      <w:szCs w:val="22"/>
    </w:rPr>
  </w:style>
  <w:style w:type="paragraph" w:customStyle="1" w:styleId="7410">
    <w:name w:val="样式 74 10 磅"/>
    <w:pPr>
      <w:widowControl w:val="0"/>
      <w:jc w:val="both"/>
    </w:pPr>
    <w:rPr>
      <w:rFonts w:ascii="Calibri" w:hAnsi="Calibri" w:cs="Arial"/>
      <w:kern w:val="2"/>
      <w:sz w:val="21"/>
      <w:szCs w:val="22"/>
    </w:rPr>
  </w:style>
  <w:style w:type="paragraph" w:customStyle="1" w:styleId="7510">
    <w:name w:val="样式 75 10 磅"/>
    <w:pPr>
      <w:widowControl w:val="0"/>
      <w:jc w:val="both"/>
    </w:pPr>
    <w:rPr>
      <w:rFonts w:ascii="Calibri" w:hAnsi="Calibri" w:cs="Arial"/>
      <w:kern w:val="2"/>
      <w:sz w:val="21"/>
      <w:szCs w:val="22"/>
    </w:rPr>
  </w:style>
  <w:style w:type="paragraph" w:customStyle="1" w:styleId="7610">
    <w:name w:val="样式 76 10 磅"/>
    <w:pPr>
      <w:widowControl w:val="0"/>
      <w:jc w:val="both"/>
    </w:pPr>
    <w:rPr>
      <w:rFonts w:ascii="Calibri" w:hAnsi="Calibri" w:cs="Arial"/>
      <w:kern w:val="2"/>
      <w:sz w:val="21"/>
      <w:szCs w:val="22"/>
    </w:rPr>
  </w:style>
  <w:style w:type="paragraph" w:customStyle="1" w:styleId="7710">
    <w:name w:val="样式 77 10 磅"/>
    <w:pPr>
      <w:widowControl w:val="0"/>
      <w:jc w:val="both"/>
    </w:pPr>
    <w:rPr>
      <w:rFonts w:ascii="Calibri" w:hAnsi="Calibri" w:cs="Arial"/>
      <w:kern w:val="2"/>
      <w:sz w:val="21"/>
      <w:szCs w:val="22"/>
    </w:rPr>
  </w:style>
  <w:style w:type="paragraph" w:customStyle="1" w:styleId="7810">
    <w:name w:val="样式 78 10 磅"/>
    <w:pPr>
      <w:widowControl w:val="0"/>
      <w:jc w:val="both"/>
    </w:pPr>
    <w:rPr>
      <w:rFonts w:ascii="Calibri" w:hAnsi="Calibri" w:cs="Arial"/>
      <w:kern w:val="2"/>
      <w:sz w:val="21"/>
      <w:szCs w:val="22"/>
    </w:rPr>
  </w:style>
  <w:style w:type="paragraph" w:customStyle="1" w:styleId="7910">
    <w:name w:val="样式 79 10 磅"/>
    <w:pPr>
      <w:widowControl w:val="0"/>
      <w:jc w:val="both"/>
    </w:pPr>
    <w:rPr>
      <w:rFonts w:ascii="Calibri" w:hAnsi="Calibri" w:cs="Arial"/>
      <w:kern w:val="2"/>
      <w:sz w:val="21"/>
      <w:szCs w:val="22"/>
    </w:rPr>
  </w:style>
  <w:style w:type="paragraph" w:customStyle="1" w:styleId="8010">
    <w:name w:val="样式 80 10 磅"/>
    <w:pPr>
      <w:widowControl w:val="0"/>
      <w:jc w:val="both"/>
    </w:pPr>
    <w:rPr>
      <w:rFonts w:ascii="Calibri" w:hAnsi="Calibri" w:cs="Arial"/>
      <w:kern w:val="2"/>
      <w:sz w:val="21"/>
      <w:szCs w:val="22"/>
    </w:rPr>
  </w:style>
  <w:style w:type="paragraph" w:customStyle="1" w:styleId="8110">
    <w:name w:val="样式 81 10 磅"/>
    <w:pPr>
      <w:widowControl w:val="0"/>
      <w:jc w:val="both"/>
    </w:pPr>
    <w:rPr>
      <w:rFonts w:ascii="Calibri" w:hAnsi="Calibri" w:cs="Arial"/>
      <w:kern w:val="2"/>
      <w:sz w:val="21"/>
      <w:szCs w:val="22"/>
    </w:rPr>
  </w:style>
  <w:style w:type="paragraph" w:customStyle="1" w:styleId="8210">
    <w:name w:val="样式 82 10 磅"/>
    <w:pPr>
      <w:widowControl w:val="0"/>
      <w:jc w:val="both"/>
    </w:pPr>
    <w:rPr>
      <w:rFonts w:ascii="Calibri" w:hAnsi="Calibri" w:cs="Arial"/>
      <w:kern w:val="2"/>
      <w:sz w:val="21"/>
      <w:szCs w:val="22"/>
    </w:rPr>
  </w:style>
  <w:style w:type="paragraph" w:customStyle="1" w:styleId="8310">
    <w:name w:val="样式 83 10 磅"/>
    <w:pPr>
      <w:widowControl w:val="0"/>
      <w:jc w:val="both"/>
    </w:pPr>
    <w:rPr>
      <w:rFonts w:ascii="Calibri" w:hAnsi="Calibri" w:cs="Arial"/>
      <w:kern w:val="2"/>
      <w:sz w:val="21"/>
      <w:szCs w:val="22"/>
    </w:rPr>
  </w:style>
  <w:style w:type="paragraph" w:customStyle="1" w:styleId="8410">
    <w:name w:val="样式 84 10 磅"/>
    <w:pPr>
      <w:widowControl w:val="0"/>
      <w:jc w:val="both"/>
    </w:pPr>
    <w:rPr>
      <w:rFonts w:ascii="Calibri" w:hAnsi="Calibri" w:cs="Arial"/>
      <w:kern w:val="2"/>
      <w:sz w:val="21"/>
      <w:szCs w:val="22"/>
    </w:rPr>
  </w:style>
  <w:style w:type="paragraph" w:customStyle="1" w:styleId="8510">
    <w:name w:val="样式 85 10 磅"/>
    <w:pPr>
      <w:widowControl w:val="0"/>
      <w:jc w:val="both"/>
    </w:pPr>
    <w:rPr>
      <w:rFonts w:ascii="Calibri" w:hAnsi="Calibri" w:cs="Arial"/>
      <w:kern w:val="2"/>
      <w:sz w:val="21"/>
      <w:szCs w:val="22"/>
    </w:rPr>
  </w:style>
  <w:style w:type="paragraph" w:customStyle="1" w:styleId="8610">
    <w:name w:val="样式 86 10 磅"/>
    <w:pPr>
      <w:widowControl w:val="0"/>
      <w:jc w:val="both"/>
    </w:pPr>
    <w:rPr>
      <w:rFonts w:ascii="Calibri" w:hAnsi="Calibri" w:cs="Arial"/>
      <w:kern w:val="2"/>
      <w:sz w:val="21"/>
      <w:szCs w:val="22"/>
    </w:rPr>
  </w:style>
  <w:style w:type="paragraph" w:customStyle="1" w:styleId="8710">
    <w:name w:val="样式 87 10 磅"/>
    <w:pPr>
      <w:widowControl w:val="0"/>
      <w:jc w:val="both"/>
    </w:pPr>
    <w:rPr>
      <w:rFonts w:ascii="Calibri" w:hAnsi="Calibri" w:cs="Arial"/>
      <w:kern w:val="2"/>
      <w:sz w:val="21"/>
      <w:szCs w:val="22"/>
    </w:rPr>
  </w:style>
  <w:style w:type="paragraph" w:customStyle="1" w:styleId="8810">
    <w:name w:val="样式 88 10 磅"/>
    <w:pPr>
      <w:widowControl w:val="0"/>
      <w:jc w:val="both"/>
    </w:pPr>
    <w:rPr>
      <w:rFonts w:ascii="Calibri" w:hAnsi="Calibri" w:cs="Arial"/>
      <w:kern w:val="2"/>
      <w:sz w:val="21"/>
      <w:szCs w:val="22"/>
    </w:rPr>
  </w:style>
  <w:style w:type="paragraph" w:customStyle="1" w:styleId="8910">
    <w:name w:val="样式 89 10 磅"/>
    <w:pPr>
      <w:widowControl w:val="0"/>
      <w:jc w:val="both"/>
    </w:pPr>
    <w:rPr>
      <w:rFonts w:ascii="Calibri" w:hAnsi="Calibri" w:cs="Arial"/>
      <w:kern w:val="2"/>
      <w:sz w:val="21"/>
      <w:szCs w:val="22"/>
    </w:rPr>
  </w:style>
  <w:style w:type="paragraph" w:customStyle="1" w:styleId="9010">
    <w:name w:val="样式 90 10 磅"/>
    <w:pPr>
      <w:widowControl w:val="0"/>
      <w:jc w:val="both"/>
    </w:pPr>
    <w:rPr>
      <w:rFonts w:ascii="Calibri" w:hAnsi="Calibri" w:cs="Arial"/>
      <w:kern w:val="2"/>
      <w:sz w:val="21"/>
      <w:szCs w:val="22"/>
    </w:rPr>
  </w:style>
  <w:style w:type="paragraph" w:customStyle="1" w:styleId="9110">
    <w:name w:val="样式 91 10 磅"/>
    <w:pPr>
      <w:widowControl w:val="0"/>
      <w:jc w:val="both"/>
    </w:pPr>
    <w:rPr>
      <w:rFonts w:ascii="Calibri" w:hAnsi="Calibri" w:cs="Arial"/>
      <w:kern w:val="2"/>
      <w:sz w:val="21"/>
      <w:szCs w:val="22"/>
    </w:rPr>
  </w:style>
  <w:style w:type="paragraph" w:customStyle="1" w:styleId="9210">
    <w:name w:val="样式 92 10 磅"/>
    <w:pPr>
      <w:widowControl w:val="0"/>
      <w:jc w:val="both"/>
    </w:pPr>
    <w:rPr>
      <w:rFonts w:ascii="Calibri" w:hAnsi="Calibri" w:cs="Arial"/>
      <w:kern w:val="2"/>
      <w:sz w:val="21"/>
      <w:szCs w:val="22"/>
    </w:rPr>
  </w:style>
  <w:style w:type="paragraph" w:customStyle="1" w:styleId="9310">
    <w:name w:val="样式 93 10 磅"/>
    <w:pPr>
      <w:widowControl w:val="0"/>
      <w:jc w:val="both"/>
    </w:pPr>
    <w:rPr>
      <w:rFonts w:ascii="Calibri" w:hAnsi="Calibri" w:cs="Arial"/>
      <w:kern w:val="2"/>
      <w:sz w:val="21"/>
      <w:szCs w:val="22"/>
    </w:rPr>
  </w:style>
  <w:style w:type="paragraph" w:customStyle="1" w:styleId="9410">
    <w:name w:val="样式 94 10 磅"/>
    <w:pPr>
      <w:widowControl w:val="0"/>
      <w:jc w:val="both"/>
    </w:pPr>
    <w:rPr>
      <w:rFonts w:ascii="Calibri" w:hAnsi="Calibri" w:cs="Arial"/>
      <w:kern w:val="2"/>
      <w:sz w:val="21"/>
      <w:szCs w:val="22"/>
    </w:rPr>
  </w:style>
  <w:style w:type="paragraph" w:customStyle="1" w:styleId="9510">
    <w:name w:val="样式 95 10 磅"/>
    <w:pPr>
      <w:widowControl w:val="0"/>
      <w:jc w:val="both"/>
    </w:pPr>
    <w:rPr>
      <w:rFonts w:ascii="Calibri" w:hAnsi="Calibri" w:cs="Arial"/>
      <w:kern w:val="2"/>
      <w:sz w:val="21"/>
      <w:szCs w:val="22"/>
    </w:rPr>
  </w:style>
  <w:style w:type="paragraph" w:customStyle="1" w:styleId="9610">
    <w:name w:val="样式 96 10 磅"/>
    <w:pPr>
      <w:widowControl w:val="0"/>
      <w:jc w:val="both"/>
    </w:pPr>
    <w:rPr>
      <w:rFonts w:ascii="Calibri" w:hAnsi="Calibri" w:cs="Arial"/>
      <w:kern w:val="2"/>
      <w:sz w:val="21"/>
      <w:szCs w:val="22"/>
    </w:rPr>
  </w:style>
  <w:style w:type="paragraph" w:customStyle="1" w:styleId="9710">
    <w:name w:val="样式 97 10 磅"/>
    <w:pPr>
      <w:widowControl w:val="0"/>
      <w:jc w:val="both"/>
    </w:pPr>
    <w:rPr>
      <w:rFonts w:ascii="Calibri" w:hAnsi="Calibri" w:cs="Arial"/>
      <w:kern w:val="2"/>
      <w:sz w:val="21"/>
      <w:szCs w:val="22"/>
    </w:rPr>
  </w:style>
  <w:style w:type="paragraph" w:customStyle="1" w:styleId="9810">
    <w:name w:val="样式 98 10 磅"/>
    <w:pPr>
      <w:widowControl w:val="0"/>
      <w:jc w:val="both"/>
    </w:pPr>
    <w:rPr>
      <w:rFonts w:ascii="Calibri" w:hAnsi="Calibri" w:cs="Arial"/>
      <w:kern w:val="2"/>
      <w:sz w:val="21"/>
      <w:szCs w:val="22"/>
    </w:rPr>
  </w:style>
  <w:style w:type="paragraph" w:customStyle="1" w:styleId="9910">
    <w:name w:val="样式 99 10 磅"/>
    <w:pPr>
      <w:widowControl w:val="0"/>
      <w:jc w:val="both"/>
    </w:pPr>
    <w:rPr>
      <w:rFonts w:ascii="Calibri" w:hAnsi="Calibri" w:cs="Arial"/>
      <w:kern w:val="2"/>
      <w:sz w:val="21"/>
      <w:szCs w:val="22"/>
    </w:rPr>
  </w:style>
  <w:style w:type="paragraph" w:customStyle="1" w:styleId="10010">
    <w:name w:val="样式 100 10 磅"/>
    <w:pPr>
      <w:widowControl w:val="0"/>
      <w:jc w:val="both"/>
    </w:pPr>
    <w:rPr>
      <w:rFonts w:ascii="Calibri" w:hAnsi="Calibri" w:cs="Arial"/>
      <w:kern w:val="2"/>
      <w:sz w:val="21"/>
      <w:szCs w:val="22"/>
    </w:rPr>
  </w:style>
  <w:style w:type="paragraph" w:customStyle="1" w:styleId="10110">
    <w:name w:val="样式 101 10 磅"/>
    <w:pPr>
      <w:widowControl w:val="0"/>
      <w:jc w:val="both"/>
    </w:pPr>
    <w:rPr>
      <w:rFonts w:ascii="Calibri" w:hAnsi="Calibri" w:cs="Arial"/>
      <w:kern w:val="2"/>
      <w:sz w:val="21"/>
      <w:szCs w:val="22"/>
    </w:rPr>
  </w:style>
  <w:style w:type="paragraph" w:customStyle="1" w:styleId="10210">
    <w:name w:val="样式 102 10 磅"/>
    <w:pPr>
      <w:widowControl w:val="0"/>
      <w:jc w:val="both"/>
    </w:pPr>
    <w:rPr>
      <w:rFonts w:ascii="Calibri" w:hAnsi="Calibri" w:cs="Arial"/>
      <w:kern w:val="2"/>
      <w:sz w:val="21"/>
      <w:szCs w:val="22"/>
    </w:rPr>
  </w:style>
  <w:style w:type="paragraph" w:customStyle="1" w:styleId="10310">
    <w:name w:val="样式 103 10 磅"/>
    <w:pPr>
      <w:widowControl w:val="0"/>
      <w:jc w:val="both"/>
    </w:pPr>
    <w:rPr>
      <w:rFonts w:ascii="Calibri" w:hAnsi="Calibri" w:cs="Arial"/>
      <w:kern w:val="2"/>
      <w:sz w:val="21"/>
      <w:szCs w:val="22"/>
    </w:rPr>
  </w:style>
  <w:style w:type="paragraph" w:customStyle="1" w:styleId="10410">
    <w:name w:val="样式 104 10 磅"/>
    <w:pPr>
      <w:widowControl w:val="0"/>
      <w:jc w:val="both"/>
    </w:pPr>
    <w:rPr>
      <w:rFonts w:ascii="Calibri" w:hAnsi="Calibri" w:cs="Arial"/>
      <w:kern w:val="2"/>
      <w:sz w:val="21"/>
      <w:szCs w:val="22"/>
    </w:rPr>
  </w:style>
  <w:style w:type="paragraph" w:customStyle="1" w:styleId="10510">
    <w:name w:val="样式 105 10 磅"/>
    <w:pPr>
      <w:widowControl w:val="0"/>
      <w:jc w:val="both"/>
    </w:pPr>
    <w:rPr>
      <w:rFonts w:ascii="Calibri" w:hAnsi="Calibri" w:cs="Arial"/>
      <w:kern w:val="2"/>
      <w:sz w:val="21"/>
      <w:szCs w:val="22"/>
    </w:rPr>
  </w:style>
  <w:style w:type="paragraph" w:customStyle="1" w:styleId="10610">
    <w:name w:val="样式 106 10 磅"/>
    <w:pPr>
      <w:widowControl w:val="0"/>
      <w:jc w:val="both"/>
    </w:pPr>
    <w:rPr>
      <w:rFonts w:ascii="Calibri" w:hAnsi="Calibri" w:cs="Arial"/>
      <w:kern w:val="2"/>
      <w:sz w:val="21"/>
      <w:szCs w:val="22"/>
    </w:rPr>
  </w:style>
  <w:style w:type="paragraph" w:customStyle="1" w:styleId="10710">
    <w:name w:val="样式 107 10 磅"/>
    <w:pPr>
      <w:widowControl w:val="0"/>
      <w:jc w:val="both"/>
    </w:pPr>
    <w:rPr>
      <w:rFonts w:ascii="Calibri" w:hAnsi="Calibri" w:cs="Arial"/>
      <w:kern w:val="2"/>
      <w:sz w:val="21"/>
      <w:szCs w:val="22"/>
    </w:rPr>
  </w:style>
  <w:style w:type="paragraph" w:customStyle="1" w:styleId="10810">
    <w:name w:val="样式 108 10 磅"/>
    <w:pPr>
      <w:widowControl w:val="0"/>
      <w:jc w:val="both"/>
    </w:pPr>
    <w:rPr>
      <w:rFonts w:ascii="Calibri" w:hAnsi="Calibri" w:cs="Arial"/>
      <w:kern w:val="2"/>
      <w:sz w:val="21"/>
      <w:szCs w:val="22"/>
    </w:rPr>
  </w:style>
  <w:style w:type="paragraph" w:customStyle="1" w:styleId="10910">
    <w:name w:val="样式 109 10 磅"/>
    <w:pPr>
      <w:widowControl w:val="0"/>
      <w:jc w:val="both"/>
    </w:pPr>
    <w:rPr>
      <w:rFonts w:ascii="Calibri" w:hAnsi="Calibri" w:cs="Arial"/>
      <w:kern w:val="2"/>
      <w:sz w:val="21"/>
      <w:szCs w:val="22"/>
    </w:rPr>
  </w:style>
  <w:style w:type="paragraph" w:customStyle="1" w:styleId="11010">
    <w:name w:val="样式 110 10 磅"/>
    <w:pPr>
      <w:widowControl w:val="0"/>
      <w:jc w:val="both"/>
    </w:pPr>
    <w:rPr>
      <w:rFonts w:ascii="Calibri" w:hAnsi="Calibri" w:cs="Arial"/>
      <w:kern w:val="2"/>
      <w:sz w:val="21"/>
      <w:szCs w:val="22"/>
    </w:rPr>
  </w:style>
  <w:style w:type="paragraph" w:customStyle="1" w:styleId="11110">
    <w:name w:val="样式 111 10 磅"/>
    <w:pPr>
      <w:widowControl w:val="0"/>
      <w:jc w:val="both"/>
    </w:pPr>
    <w:rPr>
      <w:rFonts w:ascii="Calibri" w:hAnsi="Calibri" w:cs="Arial"/>
      <w:kern w:val="2"/>
      <w:sz w:val="21"/>
      <w:szCs w:val="22"/>
    </w:rPr>
  </w:style>
  <w:style w:type="paragraph" w:customStyle="1" w:styleId="11210">
    <w:name w:val="样式 112 10 磅"/>
    <w:pPr>
      <w:widowControl w:val="0"/>
      <w:jc w:val="both"/>
    </w:pPr>
    <w:rPr>
      <w:rFonts w:ascii="Calibri" w:hAnsi="Calibri" w:cs="Arial"/>
      <w:kern w:val="2"/>
      <w:sz w:val="21"/>
      <w:szCs w:val="22"/>
    </w:rPr>
  </w:style>
  <w:style w:type="paragraph" w:customStyle="1" w:styleId="11310">
    <w:name w:val="样式 113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2968</Characters>
  <Application>Microsoft Office Word</Application>
  <DocSecurity>0</DocSecurity>
  <Lines>24</Lines>
  <Paragraphs>6</Paragraphs>
  <ScaleCrop>false</ScaleCrop>
  <Company>njhg</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3</cp:revision>
  <dcterms:created xsi:type="dcterms:W3CDTF">2026-06-01T00:48:00Z</dcterms:created>
  <dcterms:modified xsi:type="dcterms:W3CDTF">2026-06-01T00:48:00Z</dcterms:modified>
</cp:coreProperties>
</file>