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rPr>
          <w:rFonts w:ascii="方正黑体_GBK" w:eastAsia="方正黑体_GBK" w:hint="eastAsia"/>
          <w:sz w:val="32"/>
          <w:szCs w:val="32"/>
        </w:rPr>
      </w:pPr>
      <w:r>
        <w:rPr>
          <w:rFonts w:ascii="方正黑体_GBK" w:eastAsia="方正黑体_GBK" w:hint="eastAsia"/>
          <w:sz w:val="32"/>
          <w:szCs w:val="32"/>
        </w:rPr>
        <w:t>附件2-6</w:t>
      </w:r>
    </w:p>
    <w:p>
      <w:pPr>
        <w:spacing w:line="560" w:lineRule="exact"/>
        <w:jc w:val="center"/>
        <w:rPr>
          <w:rFonts w:ascii="方正小标宋_GBK" w:eastAsia="方正小标宋_GBK"/>
          <w:b/>
          <w:sz w:val="44"/>
          <w:szCs w:val="44"/>
        </w:rPr>
      </w:pPr>
    </w:p>
    <w:p>
      <w:pPr>
        <w:spacing w:line="560" w:lineRule="exact"/>
        <w:jc w:val="center"/>
        <w:rPr>
          <w:rFonts w:ascii="方正小标宋_GBK" w:eastAsia="方正小标宋_GBK"/>
          <w:sz w:val="44"/>
          <w:szCs w:val="44"/>
        </w:rPr>
      </w:pPr>
      <w:r>
        <w:rPr>
          <w:rFonts w:ascii="方正小标宋_GBK" w:eastAsia="方正小标宋_GBK" w:hint="eastAsia"/>
          <w:sz w:val="44"/>
          <w:szCs w:val="44"/>
        </w:rPr>
        <w:t>中国—秘鲁自由贸易协定原产地证书</w:t>
      </w:r>
    </w:p>
    <w:p>
      <w:pPr>
        <w:spacing w:line="560" w:lineRule="exact"/>
        <w:jc w:val="center"/>
        <w:rPr>
          <w:rFonts w:ascii="方正小标宋_GBK" w:eastAsia="方正小标宋_GBK"/>
          <w:sz w:val="44"/>
          <w:szCs w:val="44"/>
        </w:rPr>
      </w:pPr>
      <w:r>
        <w:rPr>
          <w:rFonts w:ascii="方正小标宋_GBK" w:eastAsia="方正小标宋_GBK" w:hint="eastAsia"/>
          <w:sz w:val="44"/>
          <w:szCs w:val="44"/>
        </w:rPr>
        <w:t>填制说明</w:t>
      </w:r>
      <w:r>
        <w:rPr>
          <w:rFonts w:ascii="方正小标宋_GBK" w:eastAsia="方正小标宋_GBK"/>
          <w:sz w:val="44"/>
          <w:szCs w:val="44"/>
        </w:rPr>
        <w:t>（试行）</w:t>
      </w:r>
    </w:p>
    <w:p>
      <w:pPr>
        <w:spacing w:line="560" w:lineRule="exact"/>
        <w:ind w:firstLineChars="200" w:firstLine="640"/>
        <w:rPr>
          <w:rFonts w:eastAsia="方正黑体_GBK"/>
          <w:kern w:val="0"/>
          <w:sz w:val="32"/>
          <w:szCs w:val="32"/>
        </w:rPr>
      </w:pPr>
    </w:p>
    <w:p>
      <w:pPr>
        <w:spacing w:line="560" w:lineRule="exact"/>
        <w:ind w:firstLineChars="200" w:firstLine="640"/>
        <w:rPr>
          <w:rFonts w:eastAsia="方正黑体_GBK"/>
          <w:kern w:val="0"/>
          <w:sz w:val="32"/>
          <w:szCs w:val="32"/>
        </w:rPr>
      </w:pPr>
      <w:r>
        <w:rPr>
          <w:rFonts w:eastAsia="方正黑体_GBK"/>
          <w:kern w:val="0"/>
          <w:sz w:val="32"/>
          <w:szCs w:val="32"/>
        </w:rPr>
        <w:t>第1栏：出口商名称和地址</w:t>
      </w:r>
    </w:p>
    <w:p>
      <w:pPr>
        <w:spacing w:line="560" w:lineRule="exact"/>
        <w:ind w:firstLineChars="200" w:firstLine="640"/>
        <w:rPr>
          <w:rFonts w:eastAsia="方正仿宋_GBK"/>
          <w:b/>
          <w:kern w:val="0"/>
          <w:sz w:val="32"/>
          <w:szCs w:val="32"/>
        </w:rPr>
      </w:pPr>
      <w:r>
        <w:rPr>
          <w:rFonts w:eastAsia="方正仿宋_GBK"/>
          <w:kern w:val="0"/>
          <w:sz w:val="32"/>
          <w:szCs w:val="32"/>
        </w:rPr>
        <w:t>此栏应填写</w:t>
      </w:r>
      <w:r>
        <w:rPr>
          <w:rFonts w:eastAsia="方正仿宋_GBK"/>
          <w:color w:val="000000"/>
          <w:kern w:val="0"/>
          <w:sz w:val="32"/>
          <w:szCs w:val="32"/>
        </w:rPr>
        <w:t>已办理原产地证书申请人备案的</w:t>
      </w:r>
      <w:r>
        <w:rPr>
          <w:rFonts w:eastAsia="方正仿宋_GBK"/>
          <w:kern w:val="0"/>
          <w:sz w:val="32"/>
          <w:szCs w:val="32"/>
        </w:rPr>
        <w:t>中国境内</w:t>
      </w:r>
      <w:r>
        <w:rPr>
          <w:rStyle w:val="21"/>
          <w:rFonts w:eastAsia="方正仿宋_GBK"/>
          <w:kern w:val="0"/>
          <w:sz w:val="32"/>
          <w:szCs w:val="32"/>
        </w:rPr>
        <w:footnoteReference w:id="2"/>
      </w:r>
      <w:r>
        <w:rPr>
          <w:rFonts w:eastAsia="方正仿宋_GBK"/>
          <w:kern w:val="0"/>
          <w:sz w:val="32"/>
          <w:szCs w:val="32"/>
        </w:rPr>
        <w:t>出口商名称、详细地址（包括国家）。</w:t>
      </w:r>
      <w:r>
        <w:rPr>
          <w:rFonts w:eastAsia="方正仿宋_GBK"/>
          <w:sz w:val="32"/>
          <w:szCs w:val="32"/>
        </w:rPr>
        <w:t>此栏不得填写两个或两个以上公司名称。</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第2栏：生产商名称和地址</w:t>
      </w:r>
    </w:p>
    <w:p>
      <w:pPr>
        <w:spacing w:line="560" w:lineRule="exact"/>
        <w:ind w:firstLineChars="200" w:firstLine="640"/>
        <w:rPr>
          <w:rFonts w:eastAsia="方正仿宋_GBK"/>
          <w:kern w:val="0"/>
          <w:sz w:val="32"/>
          <w:szCs w:val="32"/>
        </w:rPr>
      </w:pPr>
      <w:r>
        <w:rPr>
          <w:rFonts w:eastAsia="方正仿宋_GBK"/>
          <w:kern w:val="0"/>
          <w:sz w:val="32"/>
          <w:szCs w:val="32"/>
        </w:rPr>
        <w:t>此栏应列明所有的货物生产商的名称和地址（包括国家）。出口商或生产商希望对该信息保密的，可在该栏填写</w:t>
      </w:r>
      <w:r>
        <w:rPr>
          <w:rFonts w:eastAsia="方正仿宋_GBK" w:hint="eastAsia"/>
          <w:kern w:val="0"/>
          <w:sz w:val="32"/>
          <w:szCs w:val="32"/>
        </w:rPr>
        <w:t>“</w:t>
      </w:r>
      <w:r>
        <w:rPr>
          <w:rFonts w:eastAsia="方正仿宋_GBK"/>
          <w:kern w:val="0"/>
          <w:sz w:val="32"/>
          <w:szCs w:val="32"/>
        </w:rPr>
        <w:t>AVAILABLE TO THE AUTHORIZED BODY UPON REQUEST</w:t>
      </w:r>
      <w:r>
        <w:rPr>
          <w:rFonts w:eastAsia="方正仿宋_GBK" w:hint="eastAsia"/>
          <w:kern w:val="0"/>
          <w:sz w:val="32"/>
          <w:szCs w:val="32"/>
        </w:rPr>
        <w:t>”</w:t>
      </w:r>
      <w:r>
        <w:rPr>
          <w:rFonts w:eastAsia="方正仿宋_GBK"/>
          <w:kern w:val="0"/>
          <w:sz w:val="32"/>
          <w:szCs w:val="32"/>
        </w:rPr>
        <w:t>。生产商与出口商相同的，填写</w:t>
      </w:r>
      <w:r>
        <w:rPr>
          <w:rFonts w:eastAsia="方正仿宋_GBK" w:hint="eastAsia"/>
          <w:kern w:val="0"/>
          <w:sz w:val="32"/>
          <w:szCs w:val="32"/>
        </w:rPr>
        <w:t>“</w:t>
      </w:r>
      <w:r>
        <w:rPr>
          <w:rFonts w:eastAsia="方正仿宋_GBK"/>
          <w:kern w:val="0"/>
          <w:sz w:val="32"/>
          <w:szCs w:val="32"/>
        </w:rPr>
        <w:t>SAME</w:t>
      </w:r>
      <w:r>
        <w:rPr>
          <w:rFonts w:eastAsia="方正仿宋_GBK" w:hint="eastAsia"/>
          <w:kern w:val="0"/>
          <w:sz w:val="32"/>
          <w:szCs w:val="32"/>
        </w:rPr>
        <w:t>”</w:t>
      </w:r>
      <w:r>
        <w:rPr>
          <w:rFonts w:eastAsia="方正仿宋_GBK"/>
          <w:kern w:val="0"/>
          <w:sz w:val="32"/>
          <w:szCs w:val="32"/>
        </w:rPr>
        <w:t>。不知道生产商的，可填写</w:t>
      </w:r>
      <w:r>
        <w:rPr>
          <w:rFonts w:eastAsia="方正仿宋_GBK" w:hint="eastAsia"/>
          <w:kern w:val="0"/>
          <w:sz w:val="32"/>
          <w:szCs w:val="32"/>
        </w:rPr>
        <w:t>“</w:t>
      </w:r>
      <w:r>
        <w:rPr>
          <w:rFonts w:eastAsia="方正仿宋_GBK"/>
          <w:kern w:val="0"/>
          <w:sz w:val="32"/>
          <w:szCs w:val="32"/>
        </w:rPr>
        <w:t>UNKNOWN</w:t>
      </w:r>
      <w:r>
        <w:rPr>
          <w:rFonts w:eastAsia="方正仿宋_GBK" w:hint="eastAsia"/>
          <w:kern w:val="0"/>
          <w:sz w:val="32"/>
          <w:szCs w:val="32"/>
        </w:rPr>
        <w:t>”</w:t>
      </w:r>
      <w:r>
        <w:rPr>
          <w:rFonts w:eastAsia="方正仿宋_GBK"/>
          <w:kern w:val="0"/>
          <w:sz w:val="32"/>
          <w:szCs w:val="32"/>
        </w:rPr>
        <w:t>。</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第3栏：收货人名称、地址</w:t>
      </w:r>
    </w:p>
    <w:p>
      <w:pPr>
        <w:spacing w:line="560" w:lineRule="exact"/>
        <w:ind w:firstLineChars="200" w:firstLine="640"/>
        <w:rPr>
          <w:rFonts w:eastAsia="方正仿宋_GBK"/>
          <w:kern w:val="0"/>
          <w:sz w:val="32"/>
          <w:szCs w:val="32"/>
        </w:rPr>
      </w:pPr>
      <w:r>
        <w:rPr>
          <w:rFonts w:eastAsia="方正仿宋_GBK"/>
          <w:kern w:val="0"/>
          <w:sz w:val="32"/>
          <w:szCs w:val="32"/>
        </w:rPr>
        <w:t>此栏应填写秘鲁收货人名称、地址（包括国家）。此栏</w:t>
      </w:r>
      <w:r>
        <w:rPr>
          <w:rFonts w:eastAsia="方正仿宋_GBK"/>
          <w:sz w:val="32"/>
          <w:szCs w:val="32"/>
        </w:rPr>
        <w:t>不得填写非进口方公司信息。</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第4栏：运输方式及路线（就所知而言）</w:t>
      </w:r>
    </w:p>
    <w:p>
      <w:pPr>
        <w:spacing w:line="560" w:lineRule="exact"/>
        <w:ind w:firstLineChars="200" w:firstLine="640"/>
        <w:rPr>
          <w:rFonts w:eastAsia="方正仿宋_GBK"/>
          <w:kern w:val="0"/>
          <w:sz w:val="32"/>
          <w:szCs w:val="32"/>
        </w:rPr>
      </w:pPr>
      <w:r>
        <w:rPr>
          <w:rFonts w:eastAsia="方正仿宋_GBK"/>
          <w:kern w:val="0"/>
          <w:sz w:val="32"/>
          <w:szCs w:val="32"/>
        </w:rPr>
        <w:t>此栏填写离港日期、运输工具号、装货口岸和卸货口岸。</w:t>
      </w:r>
    </w:p>
    <w:p>
      <w:pPr>
        <w:widowControl/>
        <w:spacing w:line="560" w:lineRule="exact"/>
        <w:ind w:firstLineChars="200" w:firstLine="640"/>
        <w:jc w:val="left"/>
        <w:rPr>
          <w:rFonts w:eastAsia="方正仿宋_GBK"/>
          <w:kern w:val="0"/>
          <w:sz w:val="32"/>
          <w:szCs w:val="32"/>
        </w:rPr>
      </w:pPr>
      <w:r>
        <w:rPr>
          <w:rFonts w:eastAsia="方正仿宋_GBK"/>
          <w:kern w:val="0"/>
          <w:sz w:val="32"/>
          <w:szCs w:val="32"/>
        </w:rPr>
        <w:t>出运后申报的原产地证书，此栏必须填写具体运输工具名称及号码，出运前申报且具体运输工具名称及号码未知的原产地证书，此栏可填写</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w:t>
      </w:r>
      <w:r>
        <w:rPr>
          <w:rFonts w:eastAsia="方正仿宋_GBK"/>
          <w:kern w:val="0"/>
          <w:sz w:val="32"/>
          <w:szCs w:val="32"/>
        </w:rPr>
        <w:t>或</w:t>
      </w:r>
      <w:r>
        <w:rPr>
          <w:rFonts w:eastAsia="方正仿宋_GBK" w:hint="eastAsia"/>
          <w:kern w:val="0"/>
          <w:sz w:val="32"/>
          <w:szCs w:val="32"/>
        </w:rPr>
        <w:t>“</w:t>
      </w:r>
      <w:r>
        <w:rPr>
          <w:rFonts w:eastAsia="方正仿宋_GBK"/>
          <w:kern w:val="0"/>
          <w:sz w:val="32"/>
          <w:szCs w:val="32"/>
        </w:rPr>
        <w:t>BY SEA</w:t>
      </w:r>
      <w:r>
        <w:rPr>
          <w:rFonts w:eastAsia="方正仿宋_GBK" w:hint="eastAsia"/>
          <w:kern w:val="0"/>
          <w:sz w:val="32"/>
          <w:szCs w:val="32"/>
        </w:rPr>
        <w:t>”</w:t>
      </w:r>
      <w:r>
        <w:rPr>
          <w:rFonts w:eastAsia="方正仿宋_GBK"/>
          <w:kern w:val="0"/>
          <w:sz w:val="32"/>
          <w:szCs w:val="32"/>
        </w:rPr>
        <w:t>或</w:t>
      </w:r>
      <w:r>
        <w:rPr>
          <w:rFonts w:eastAsia="方正仿宋_GBK" w:hint="eastAsia"/>
          <w:kern w:val="0"/>
          <w:sz w:val="32"/>
          <w:szCs w:val="32"/>
        </w:rPr>
        <w:t>“</w:t>
      </w:r>
      <w:r>
        <w:rPr>
          <w:rFonts w:eastAsia="方正仿宋_GBK"/>
          <w:kern w:val="0"/>
          <w:sz w:val="32"/>
          <w:szCs w:val="32"/>
        </w:rPr>
        <w:t>BY AIR</w:t>
      </w:r>
      <w:r>
        <w:rPr>
          <w:rFonts w:eastAsia="方正仿宋_GBK" w:hint="eastAsia"/>
          <w:kern w:val="0"/>
          <w:sz w:val="32"/>
          <w:szCs w:val="32"/>
        </w:rPr>
        <w:t>”</w:t>
      </w:r>
      <w:r>
        <w:rPr>
          <w:rFonts w:eastAsia="方正仿宋_GBK"/>
          <w:kern w:val="0"/>
          <w:sz w:val="32"/>
          <w:szCs w:val="32"/>
        </w:rPr>
        <w:t>或其他运输方式。装货口岸应为中国境内港口，卸货口岸应为秘鲁的港口。</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第5栏：备注</w:t>
      </w:r>
    </w:p>
    <w:p>
      <w:pPr>
        <w:spacing w:line="560" w:lineRule="exact"/>
        <w:ind w:firstLineChars="200" w:firstLine="640"/>
        <w:rPr>
          <w:rFonts w:eastAsia="方正仿宋_GBK"/>
          <w:kern w:val="0"/>
          <w:sz w:val="32"/>
          <w:szCs w:val="32"/>
        </w:rPr>
      </w:pPr>
      <w:r>
        <w:rPr>
          <w:rFonts w:eastAsia="方正仿宋_GBK"/>
          <w:kern w:val="0"/>
          <w:sz w:val="32"/>
          <w:szCs w:val="32"/>
        </w:rPr>
        <w:t>可以填写客户订单编号，信用证编号等信息。如果发票由非缔约方经营者出具，应在此栏详细注明非缔约方经营者和货物生产商的依法登记的名称，该栏填写的生产商名址应与第二栏的一致。中国、秘鲁境内企业不属于非缔约方经营者。</w:t>
      </w:r>
    </w:p>
    <w:p>
      <w:pPr>
        <w:spacing w:line="560" w:lineRule="exact"/>
        <w:ind w:firstLineChars="200" w:firstLine="640"/>
        <w:rPr>
          <w:rFonts w:eastAsia="方正仿宋_GBK"/>
          <w:kern w:val="0"/>
          <w:sz w:val="32"/>
          <w:szCs w:val="32"/>
        </w:rPr>
      </w:pPr>
      <w:r>
        <w:rPr>
          <w:rFonts w:eastAsia="方正仿宋_GBK"/>
          <w:kern w:val="0"/>
          <w:sz w:val="32"/>
          <w:szCs w:val="32"/>
        </w:rPr>
        <w:t>如申请人要求在证书上显示货物唛头及包装号，应在此栏填制。此栏填写的唛头及包装号应发票、货物外包装上的一致，如没有唛头及包装号，应填</w:t>
      </w:r>
      <w:r>
        <w:rPr>
          <w:rFonts w:eastAsia="方正仿宋_GBK" w:hint="eastAsia"/>
          <w:sz w:val="32"/>
          <w:szCs w:val="32"/>
        </w:rPr>
        <w:t>“</w:t>
      </w:r>
      <w:r>
        <w:rPr>
          <w:rFonts w:eastAsia="方正仿宋_GBK"/>
          <w:sz w:val="32"/>
          <w:szCs w:val="32"/>
        </w:rPr>
        <w:t>N/M</w:t>
      </w:r>
      <w:r>
        <w:rPr>
          <w:rFonts w:eastAsia="方正仿宋_GBK" w:hint="eastAsia"/>
          <w:sz w:val="32"/>
          <w:szCs w:val="32"/>
        </w:rPr>
        <w:t>”或</w:t>
      </w:r>
      <w:r>
        <w:rPr>
          <w:rFonts w:eastAsia="方正仿宋_GBK"/>
          <w:sz w:val="32"/>
          <w:szCs w:val="32"/>
        </w:rPr>
        <w:t xml:space="preserve"> </w:t>
      </w:r>
      <w:r>
        <w:rPr>
          <w:rFonts w:eastAsia="方正仿宋_GBK" w:hint="eastAsia"/>
          <w:sz w:val="32"/>
          <w:szCs w:val="32"/>
        </w:rPr>
        <w:t>“</w:t>
      </w:r>
      <w:r>
        <w:rPr>
          <w:rFonts w:eastAsia="方正仿宋_GBK"/>
          <w:sz w:val="32"/>
          <w:szCs w:val="32"/>
        </w:rPr>
        <w:t>NO MARK</w:t>
      </w:r>
      <w:r>
        <w:rPr>
          <w:rFonts w:eastAsia="方正仿宋_GBK" w:hint="eastAsia"/>
          <w:sz w:val="32"/>
          <w:szCs w:val="32"/>
        </w:rPr>
        <w:t>”</w:t>
      </w:r>
      <w:r>
        <w:rPr>
          <w:rFonts w:eastAsia="方正仿宋_GBK"/>
          <w:sz w:val="32"/>
          <w:szCs w:val="32"/>
        </w:rPr>
        <w:t>或</w:t>
      </w:r>
      <w:r>
        <w:rPr>
          <w:rFonts w:eastAsia="方正仿宋_GBK" w:hint="eastAsia"/>
          <w:sz w:val="32"/>
          <w:szCs w:val="32"/>
        </w:rPr>
        <w:t>“</w:t>
      </w:r>
      <w:r>
        <w:rPr>
          <w:rFonts w:eastAsia="方正仿宋_GBK"/>
          <w:sz w:val="32"/>
          <w:szCs w:val="32"/>
        </w:rPr>
        <w:t>NO MARKS AND NUMBERS</w:t>
      </w:r>
      <w:r>
        <w:rPr>
          <w:rFonts w:eastAsia="方正仿宋_GBK" w:hint="eastAsia"/>
          <w:sz w:val="32"/>
          <w:szCs w:val="32"/>
        </w:rPr>
        <w:t>”</w:t>
      </w:r>
      <w:r>
        <w:rPr>
          <w:rFonts w:eastAsia="方正仿宋_GBK"/>
          <w:kern w:val="0"/>
          <w:sz w:val="32"/>
          <w:szCs w:val="32"/>
        </w:rPr>
        <w:t>。唛头不得出现中国境外的国家或地区制造的字样。如有特殊唛头的，可在此栏填写</w:t>
      </w:r>
      <w:r>
        <w:rPr>
          <w:rFonts w:eastAsia="方正仿宋_GBK" w:hint="eastAsia"/>
          <w:kern w:val="0"/>
          <w:sz w:val="32"/>
          <w:szCs w:val="32"/>
        </w:rPr>
        <w:t>“</w:t>
      </w:r>
      <w:r>
        <w:rPr>
          <w:rFonts w:eastAsia="方正仿宋_GBK"/>
          <w:kern w:val="0"/>
          <w:sz w:val="32"/>
          <w:szCs w:val="32"/>
        </w:rPr>
        <w:t>SEE ATTACHMENT</w:t>
      </w:r>
      <w:r>
        <w:rPr>
          <w:rFonts w:eastAsia="方正仿宋_GBK" w:hint="eastAsia"/>
          <w:kern w:val="0"/>
          <w:sz w:val="32"/>
          <w:szCs w:val="32"/>
        </w:rPr>
        <w:t>”</w:t>
      </w:r>
      <w:r>
        <w:rPr>
          <w:rFonts w:eastAsia="方正仿宋_GBK"/>
          <w:kern w:val="0"/>
          <w:sz w:val="32"/>
          <w:szCs w:val="32"/>
        </w:rPr>
        <w:t>，并在证书背页贴唛（盖骑缝章）或A4白纸打印唛头（盖骑缝章）。CARTON LABEL、AS ADDRESS、AS PER INVOICE、AS PACKING LIST、AS B/L、AS BILL OF LADING、AS COLOR LABEL等不能作唛头。</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第6栏：项目编号</w:t>
      </w:r>
    </w:p>
    <w:p>
      <w:pPr>
        <w:spacing w:line="560" w:lineRule="exact"/>
        <w:ind w:firstLineChars="200" w:firstLine="640"/>
        <w:rPr>
          <w:rFonts w:eastAsia="方正仿宋_GBK"/>
          <w:sz w:val="32"/>
          <w:szCs w:val="32"/>
        </w:rPr>
      </w:pPr>
      <w:r>
        <w:rPr>
          <w:rFonts w:eastAsia="方正仿宋_GBK"/>
          <w:sz w:val="32"/>
          <w:szCs w:val="32"/>
        </w:rPr>
        <w:t>在收货人、运输条件相同的情况下，如同批出口货物有不同品种，则可按不同品种分列</w:t>
      </w:r>
      <w:r>
        <w:rPr>
          <w:rFonts w:eastAsia="方正仿宋_GBK" w:hint="eastAsia"/>
          <w:sz w:val="32"/>
          <w:szCs w:val="32"/>
        </w:rPr>
        <w:t>“</w:t>
      </w:r>
      <w:r>
        <w:rPr>
          <w:rFonts w:eastAsia="方正仿宋_GBK"/>
          <w:sz w:val="32"/>
          <w:szCs w:val="32"/>
        </w:rPr>
        <w:t>1</w:t>
      </w:r>
      <w:r>
        <w:rPr>
          <w:rFonts w:eastAsia="方正仿宋_GBK" w:hint="eastAsia"/>
          <w:sz w:val="32"/>
          <w:szCs w:val="32"/>
        </w:rPr>
        <w:t>”</w:t>
      </w:r>
      <w:r>
        <w:rPr>
          <w:rFonts w:eastAsia="方正仿宋_GBK"/>
          <w:sz w:val="32"/>
          <w:szCs w:val="32"/>
        </w:rPr>
        <w:t>、</w:t>
      </w:r>
      <w:r>
        <w:rPr>
          <w:rFonts w:eastAsia="方正仿宋_GBK" w:hint="eastAsia"/>
          <w:sz w:val="32"/>
          <w:szCs w:val="32"/>
        </w:rPr>
        <w:t>“</w:t>
      </w:r>
      <w:r>
        <w:rPr>
          <w:rFonts w:eastAsia="方正仿宋_GBK"/>
          <w:sz w:val="32"/>
          <w:szCs w:val="32"/>
        </w:rPr>
        <w:t>2</w:t>
      </w:r>
      <w:r>
        <w:rPr>
          <w:rFonts w:eastAsia="方正仿宋_GBK" w:hint="eastAsia"/>
          <w:sz w:val="32"/>
          <w:szCs w:val="32"/>
        </w:rPr>
        <w:t>”</w:t>
      </w:r>
      <w:r>
        <w:rPr>
          <w:rFonts w:eastAsia="方正仿宋_GBK"/>
          <w:sz w:val="32"/>
          <w:szCs w:val="32"/>
        </w:rPr>
        <w:t>、</w:t>
      </w:r>
      <w:r>
        <w:rPr>
          <w:rFonts w:eastAsia="方正仿宋_GBK" w:hint="eastAsia"/>
          <w:sz w:val="32"/>
          <w:szCs w:val="32"/>
        </w:rPr>
        <w:t>“</w:t>
      </w:r>
      <w:r>
        <w:rPr>
          <w:rFonts w:eastAsia="方正仿宋_GBK"/>
          <w:sz w:val="32"/>
          <w:szCs w:val="32"/>
        </w:rPr>
        <w:t>3</w:t>
      </w:r>
      <w:r>
        <w:rPr>
          <w:rFonts w:eastAsia="方正仿宋_GBK" w:hint="eastAsia"/>
          <w:sz w:val="32"/>
          <w:szCs w:val="32"/>
        </w:rPr>
        <w:t>”……</w:t>
      </w:r>
      <w:r>
        <w:rPr>
          <w:rFonts w:eastAsia="方正仿宋_GBK"/>
          <w:sz w:val="32"/>
          <w:szCs w:val="32"/>
        </w:rPr>
        <w:t>, 以此类推，但不得超过20项。</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第7栏：包装数量及种类、货物名称</w:t>
      </w:r>
    </w:p>
    <w:p>
      <w:pPr>
        <w:spacing w:line="560" w:lineRule="exact"/>
        <w:ind w:firstLineChars="200" w:firstLine="640"/>
        <w:rPr>
          <w:rFonts w:eastAsia="方正仿宋_GBK"/>
          <w:kern w:val="0"/>
          <w:sz w:val="32"/>
          <w:szCs w:val="32"/>
        </w:rPr>
      </w:pPr>
      <w:r>
        <w:rPr>
          <w:rFonts w:eastAsia="方正仿宋_GBK"/>
          <w:kern w:val="0"/>
          <w:sz w:val="32"/>
          <w:szCs w:val="32"/>
        </w:rPr>
        <w:t>货物描述必须详细，以使对方验货的海关官员可以识别。如果信用证、合同中品名笼统或拼写错误，应在括号内加注具体描述或正确品名。包装数量必须用英文或阿拉伯数字表示，并标明货物具体包装种类（如</w:t>
      </w:r>
      <w:r>
        <w:rPr>
          <w:rFonts w:eastAsia="方正仿宋_GBK" w:hint="eastAsia"/>
          <w:kern w:val="0"/>
          <w:sz w:val="32"/>
          <w:szCs w:val="32"/>
        </w:rPr>
        <w:t>“</w:t>
      </w:r>
      <w:r>
        <w:rPr>
          <w:rFonts w:eastAsia="方正仿宋_GBK"/>
          <w:kern w:val="0"/>
          <w:sz w:val="32"/>
          <w:szCs w:val="32"/>
        </w:rPr>
        <w:t>CASE</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w:t>
      </w:r>
      <w:r>
        <w:rPr>
          <w:rFonts w:eastAsia="方正仿宋_GBK"/>
          <w:kern w:val="0"/>
          <w:sz w:val="32"/>
          <w:szCs w:val="32"/>
        </w:rPr>
        <w:t>CARTON</w:t>
      </w:r>
      <w:r>
        <w:rPr>
          <w:rFonts w:eastAsia="方正仿宋_GBK" w:hint="eastAsia"/>
          <w:kern w:val="0"/>
          <w:sz w:val="32"/>
          <w:szCs w:val="32"/>
        </w:rPr>
        <w:t>”</w:t>
      </w:r>
      <w:r>
        <w:rPr>
          <w:rFonts w:eastAsia="方正仿宋_GBK"/>
          <w:kern w:val="0"/>
          <w:sz w:val="32"/>
          <w:szCs w:val="32"/>
        </w:rPr>
        <w:t>）。货物无包装的，应填明货物出运时的状态，如</w:t>
      </w:r>
      <w:r>
        <w:rPr>
          <w:rFonts w:eastAsia="方正仿宋_GBK" w:hint="eastAsia"/>
          <w:kern w:val="0"/>
          <w:sz w:val="32"/>
          <w:szCs w:val="32"/>
        </w:rPr>
        <w:t>“</w:t>
      </w:r>
      <w:r>
        <w:rPr>
          <w:rFonts w:eastAsia="方正仿宋_GBK"/>
          <w:kern w:val="0"/>
          <w:sz w:val="32"/>
          <w:szCs w:val="32"/>
        </w:rPr>
        <w:t>NUDE CARGO</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w:t>
      </w:r>
      <w:r>
        <w:rPr>
          <w:rFonts w:eastAsia="方正仿宋_GBK"/>
          <w:kern w:val="0"/>
          <w:sz w:val="32"/>
          <w:szCs w:val="32"/>
        </w:rPr>
        <w:t>IN BULK</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w:t>
      </w:r>
      <w:r>
        <w:rPr>
          <w:rFonts w:eastAsia="方正仿宋_GBK"/>
          <w:kern w:val="0"/>
          <w:sz w:val="32"/>
          <w:szCs w:val="32"/>
        </w:rPr>
        <w:t>HANGING GARMENTS</w:t>
      </w:r>
      <w:r>
        <w:rPr>
          <w:rFonts w:eastAsia="方正仿宋_GBK" w:hint="eastAsia"/>
          <w:kern w:val="0"/>
          <w:sz w:val="32"/>
          <w:szCs w:val="32"/>
        </w:rPr>
        <w:t>”</w:t>
      </w:r>
      <w:r>
        <w:rPr>
          <w:rFonts w:eastAsia="方正仿宋_GBK"/>
          <w:kern w:val="0"/>
          <w:sz w:val="32"/>
          <w:szCs w:val="32"/>
        </w:rPr>
        <w:t>等。</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第8栏：HS编码</w:t>
      </w:r>
    </w:p>
    <w:p>
      <w:pPr>
        <w:spacing w:line="560" w:lineRule="exact"/>
        <w:ind w:firstLineChars="200" w:firstLine="640"/>
        <w:rPr>
          <w:rFonts w:eastAsia="方正仿宋_GBK"/>
          <w:kern w:val="0"/>
          <w:sz w:val="32"/>
          <w:szCs w:val="32"/>
        </w:rPr>
      </w:pPr>
      <w:r>
        <w:rPr>
          <w:rFonts w:eastAsia="方正仿宋_GBK"/>
          <w:kern w:val="0"/>
          <w:sz w:val="32"/>
          <w:szCs w:val="32"/>
        </w:rPr>
        <w:t>此栏填写第7栏中每项货物对应的6位HS编码。</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第9栏：原产地标准</w:t>
      </w:r>
    </w:p>
    <w:p>
      <w:pPr>
        <w:spacing w:line="560" w:lineRule="exact"/>
        <w:ind w:firstLineChars="200" w:firstLine="640"/>
        <w:rPr>
          <w:rFonts w:eastAsia="方正仿宋_GBK"/>
          <w:kern w:val="0"/>
          <w:sz w:val="32"/>
          <w:szCs w:val="32"/>
        </w:rPr>
      </w:pPr>
      <w:r>
        <w:rPr>
          <w:rFonts w:eastAsia="方正仿宋_GBK"/>
          <w:kern w:val="0"/>
          <w:sz w:val="32"/>
          <w:szCs w:val="32"/>
        </w:rPr>
        <w:t>1. 货物根据《中国</w:t>
      </w:r>
      <w:r>
        <w:rPr>
          <w:rFonts w:eastAsia="方正仿宋_GBK" w:hint="eastAsia"/>
          <w:kern w:val="0"/>
          <w:sz w:val="32"/>
          <w:szCs w:val="32"/>
        </w:rPr>
        <w:t>—</w:t>
      </w:r>
      <w:r>
        <w:rPr>
          <w:rFonts w:eastAsia="方正仿宋_GBK"/>
          <w:kern w:val="0"/>
          <w:sz w:val="32"/>
          <w:szCs w:val="32"/>
        </w:rPr>
        <w:t>秘鲁自由贸易协定》（以下简称《协定》）第二十四条（完全获得货物）及附件四（产品特定原产地规则）的相关规定，在缔约方境内完全获得或生产的，填写</w:t>
      </w:r>
      <w:r>
        <w:rPr>
          <w:rFonts w:eastAsia="方正仿宋_GBK" w:hint="eastAsia"/>
          <w:kern w:val="0"/>
          <w:sz w:val="32"/>
          <w:szCs w:val="32"/>
        </w:rPr>
        <w:t>“</w:t>
      </w:r>
      <w:r>
        <w:rPr>
          <w:rFonts w:eastAsia="方正仿宋_GBK"/>
          <w:kern w:val="0"/>
          <w:sz w:val="32"/>
          <w:szCs w:val="32"/>
        </w:rPr>
        <w:t>WO</w:t>
      </w:r>
      <w:r>
        <w:rPr>
          <w:rFonts w:eastAsia="方正仿宋_GBK" w:hint="eastAsia"/>
          <w:kern w:val="0"/>
          <w:sz w:val="32"/>
          <w:szCs w:val="32"/>
        </w:rPr>
        <w:t>”</w:t>
      </w:r>
      <w:r>
        <w:rPr>
          <w:rFonts w:eastAsia="方正仿宋_GBK"/>
          <w:kern w:val="0"/>
          <w:sz w:val="32"/>
          <w:szCs w:val="32"/>
        </w:rPr>
        <w:t>；</w:t>
      </w:r>
    </w:p>
    <w:p>
      <w:pPr>
        <w:spacing w:line="560" w:lineRule="exact"/>
        <w:ind w:firstLineChars="200" w:firstLine="640"/>
        <w:rPr>
          <w:rFonts w:eastAsia="方正仿宋_GBK"/>
          <w:kern w:val="0"/>
          <w:sz w:val="32"/>
          <w:szCs w:val="32"/>
        </w:rPr>
      </w:pPr>
      <w:r>
        <w:rPr>
          <w:rFonts w:eastAsia="方正仿宋_GBK"/>
          <w:kern w:val="0"/>
          <w:sz w:val="32"/>
          <w:szCs w:val="32"/>
        </w:rPr>
        <w:t>2. 货物在缔约方境内完全由符合《协定》第三章（原产地规则及与原产地相关的操作程序）第一节（原产地规则）规定的原产材料生产的，填写</w:t>
      </w:r>
      <w:r>
        <w:rPr>
          <w:rFonts w:eastAsia="方正仿宋_GBK" w:hint="eastAsia"/>
          <w:kern w:val="0"/>
          <w:sz w:val="32"/>
          <w:szCs w:val="32"/>
        </w:rPr>
        <w:t>“</w:t>
      </w:r>
      <w:r>
        <w:rPr>
          <w:rFonts w:eastAsia="方正仿宋_GBK"/>
          <w:kern w:val="0"/>
          <w:sz w:val="32"/>
          <w:szCs w:val="32"/>
        </w:rPr>
        <w:t>WP</w:t>
      </w:r>
      <w:r>
        <w:rPr>
          <w:rFonts w:eastAsia="方正仿宋_GBK" w:hint="eastAsia"/>
          <w:kern w:val="0"/>
          <w:sz w:val="32"/>
          <w:szCs w:val="32"/>
        </w:rPr>
        <w:t>”</w:t>
      </w:r>
      <w:r>
        <w:rPr>
          <w:rFonts w:eastAsia="方正仿宋_GBK"/>
          <w:kern w:val="0"/>
          <w:sz w:val="32"/>
          <w:szCs w:val="32"/>
        </w:rPr>
        <w:t>；</w:t>
      </w:r>
    </w:p>
    <w:p>
      <w:pPr>
        <w:spacing w:line="560" w:lineRule="exact"/>
        <w:ind w:firstLineChars="200" w:firstLine="640"/>
        <w:rPr>
          <w:rFonts w:eastAsia="方正仿宋_GBK"/>
          <w:kern w:val="0"/>
          <w:sz w:val="32"/>
          <w:szCs w:val="32"/>
        </w:rPr>
      </w:pPr>
      <w:r>
        <w:rPr>
          <w:rFonts w:eastAsia="方正仿宋_GBK"/>
          <w:kern w:val="0"/>
          <w:sz w:val="32"/>
          <w:szCs w:val="32"/>
        </w:rPr>
        <w:t>3. 货物在缔约方境内使用了符合《协定》附件四（产品特定原产地规则）规定的税则归类改变、工序要求或其他要求的非原产材料生产，且满足《协定》第三章（原产地规则及与原产地相关的操作程序）第一节（原产地规则）的其他规定的，填写</w:t>
      </w:r>
      <w:r>
        <w:rPr>
          <w:rFonts w:eastAsia="方正仿宋_GBK" w:hint="eastAsia"/>
          <w:kern w:val="0"/>
          <w:sz w:val="32"/>
          <w:szCs w:val="32"/>
        </w:rPr>
        <w:t>“</w:t>
      </w:r>
      <w:r>
        <w:rPr>
          <w:rFonts w:eastAsia="方正仿宋_GBK"/>
          <w:kern w:val="0"/>
          <w:sz w:val="32"/>
          <w:szCs w:val="32"/>
        </w:rPr>
        <w:t>PSR</w:t>
      </w:r>
      <w:r>
        <w:rPr>
          <w:rFonts w:eastAsia="方正仿宋_GBK" w:hint="eastAsia"/>
          <w:kern w:val="0"/>
          <w:sz w:val="32"/>
          <w:szCs w:val="32"/>
        </w:rPr>
        <w:t>”</w:t>
      </w:r>
      <w:r>
        <w:rPr>
          <w:rFonts w:eastAsia="方正仿宋_GBK"/>
          <w:kern w:val="0"/>
          <w:sz w:val="32"/>
          <w:szCs w:val="32"/>
        </w:rPr>
        <w:t>；</w:t>
      </w:r>
    </w:p>
    <w:p>
      <w:pPr>
        <w:spacing w:line="560" w:lineRule="exact"/>
        <w:ind w:firstLineChars="200" w:firstLine="640"/>
        <w:rPr>
          <w:rFonts w:eastAsia="方正仿宋_GBK"/>
          <w:kern w:val="0"/>
          <w:sz w:val="32"/>
          <w:szCs w:val="32"/>
        </w:rPr>
      </w:pPr>
      <w:r>
        <w:rPr>
          <w:rFonts w:eastAsia="方正仿宋_GBK"/>
          <w:kern w:val="0"/>
          <w:sz w:val="32"/>
          <w:szCs w:val="32"/>
        </w:rPr>
        <w:t>4. 货物在缔约方境内使用了符合《协定》附件四（产品特定原产地规则）规定的区域价值成分（RVC）要求的非原产材料生产，且满足《协定》第三章（原产地规则及与原产地相关的操作程序）第一节（原产地规则）的其他规定的，填</w:t>
      </w:r>
      <w:r>
        <w:rPr>
          <w:rFonts w:eastAsia="方正仿宋_GBK" w:hint="eastAsia"/>
          <w:kern w:val="0"/>
          <w:sz w:val="32"/>
          <w:szCs w:val="32"/>
        </w:rPr>
        <w:t>“</w:t>
      </w:r>
      <w:r>
        <w:rPr>
          <w:rFonts w:eastAsia="方正仿宋_GBK"/>
          <w:kern w:val="0"/>
          <w:sz w:val="32"/>
          <w:szCs w:val="32"/>
        </w:rPr>
        <w:t>PSR</w:t>
      </w:r>
      <w:r>
        <w:rPr>
          <w:rFonts w:eastAsia="方正仿宋_GBK" w:hint="eastAsia"/>
          <w:kern w:val="0"/>
          <w:sz w:val="32"/>
          <w:szCs w:val="32"/>
        </w:rPr>
        <w:t>”</w:t>
      </w:r>
      <w:r>
        <w:rPr>
          <w:rFonts w:eastAsia="方正仿宋_GBK"/>
          <w:kern w:val="0"/>
          <w:sz w:val="32"/>
          <w:szCs w:val="32"/>
        </w:rPr>
        <w:t>+区域价值百分比，如</w:t>
      </w:r>
      <w:r>
        <w:rPr>
          <w:rFonts w:eastAsia="方正仿宋_GBK" w:hint="eastAsia"/>
          <w:kern w:val="0"/>
          <w:sz w:val="32"/>
          <w:szCs w:val="32"/>
        </w:rPr>
        <w:t>“</w:t>
      </w:r>
      <w:r>
        <w:rPr>
          <w:rFonts w:eastAsia="方正仿宋_GBK"/>
          <w:kern w:val="0"/>
          <w:sz w:val="32"/>
          <w:szCs w:val="32"/>
        </w:rPr>
        <w:t>PSR</w:t>
      </w:r>
      <w:r>
        <w:rPr>
          <w:rFonts w:eastAsia="方正仿宋_GBK" w:hint="eastAsia"/>
          <w:kern w:val="0"/>
          <w:sz w:val="32"/>
          <w:szCs w:val="32"/>
        </w:rPr>
        <w:t>”</w:t>
      </w:r>
      <w:r>
        <w:rPr>
          <w:rFonts w:eastAsia="方正仿宋_GBK"/>
          <w:kern w:val="0"/>
          <w:sz w:val="32"/>
          <w:szCs w:val="32"/>
        </w:rPr>
        <w:t>80%。</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第10栏：毛重或其他计量单位</w:t>
      </w:r>
    </w:p>
    <w:p>
      <w:pPr>
        <w:spacing w:line="560" w:lineRule="exact"/>
        <w:ind w:firstLineChars="200" w:firstLine="640"/>
        <w:rPr>
          <w:rFonts w:eastAsia="方正仿宋_GBK"/>
          <w:kern w:val="0"/>
          <w:sz w:val="32"/>
          <w:szCs w:val="32"/>
        </w:rPr>
      </w:pPr>
      <w:r>
        <w:rPr>
          <w:rFonts w:eastAsia="方正仿宋_GBK"/>
          <w:kern w:val="0"/>
          <w:sz w:val="32"/>
          <w:szCs w:val="32"/>
        </w:rPr>
        <w:t>此栏填写商品的</w:t>
      </w:r>
      <w:r>
        <w:rPr>
          <w:rFonts w:eastAsia="方正仿宋_GBK"/>
          <w:sz w:val="32"/>
          <w:szCs w:val="32"/>
        </w:rPr>
        <w:t>正常计量</w:t>
      </w:r>
      <w:r>
        <w:rPr>
          <w:rFonts w:eastAsia="方正仿宋_GBK"/>
          <w:kern w:val="0"/>
          <w:sz w:val="32"/>
          <w:szCs w:val="32"/>
        </w:rPr>
        <w:t>单位，如</w:t>
      </w:r>
      <w:r>
        <w:rPr>
          <w:rFonts w:eastAsia="方正仿宋_GBK" w:hint="eastAsia"/>
          <w:sz w:val="32"/>
          <w:szCs w:val="32"/>
        </w:rPr>
        <w:t>“</w:t>
      </w:r>
      <w:r>
        <w:rPr>
          <w:rFonts w:eastAsia="方正仿宋_GBK"/>
          <w:sz w:val="32"/>
          <w:szCs w:val="32"/>
        </w:rPr>
        <w:t>PCS</w:t>
      </w:r>
      <w:r>
        <w:rPr>
          <w:rFonts w:eastAsia="方正仿宋_GBK" w:hint="eastAsia"/>
          <w:sz w:val="32"/>
          <w:szCs w:val="32"/>
        </w:rPr>
        <w:t>”</w:t>
      </w:r>
      <w:r>
        <w:rPr>
          <w:rFonts w:eastAsia="方正仿宋_GBK"/>
          <w:sz w:val="32"/>
          <w:szCs w:val="32"/>
        </w:rPr>
        <w:t>、</w:t>
      </w:r>
      <w:r>
        <w:rPr>
          <w:rFonts w:eastAsia="方正仿宋_GBK" w:hint="eastAsia"/>
          <w:sz w:val="32"/>
          <w:szCs w:val="32"/>
        </w:rPr>
        <w:t>“</w:t>
      </w:r>
      <w:r>
        <w:rPr>
          <w:rFonts w:eastAsia="方正仿宋_GBK"/>
          <w:sz w:val="32"/>
          <w:szCs w:val="32"/>
        </w:rPr>
        <w:t>PAIRS</w:t>
      </w:r>
      <w:r>
        <w:rPr>
          <w:rFonts w:eastAsia="方正仿宋_GBK" w:hint="eastAsia"/>
          <w:sz w:val="32"/>
          <w:szCs w:val="32"/>
        </w:rPr>
        <w:t>”</w:t>
      </w:r>
      <w:r>
        <w:rPr>
          <w:rFonts w:eastAsia="方正仿宋_GBK"/>
          <w:sz w:val="32"/>
          <w:szCs w:val="32"/>
        </w:rPr>
        <w:t>、</w:t>
      </w:r>
      <w:r>
        <w:rPr>
          <w:rFonts w:eastAsia="方正仿宋_GBK" w:hint="eastAsia"/>
          <w:sz w:val="32"/>
          <w:szCs w:val="32"/>
        </w:rPr>
        <w:t>“</w:t>
      </w:r>
      <w:r>
        <w:rPr>
          <w:rFonts w:eastAsia="方正仿宋_GBK"/>
          <w:sz w:val="32"/>
          <w:szCs w:val="32"/>
        </w:rPr>
        <w:t>SETS</w:t>
      </w:r>
      <w:r>
        <w:rPr>
          <w:rFonts w:eastAsia="方正仿宋_GBK" w:hint="eastAsia"/>
          <w:sz w:val="32"/>
          <w:szCs w:val="32"/>
        </w:rPr>
        <w:t>”</w:t>
      </w:r>
      <w:r>
        <w:rPr>
          <w:rFonts w:eastAsia="方正仿宋_GBK"/>
          <w:kern w:val="0"/>
          <w:sz w:val="32"/>
          <w:szCs w:val="32"/>
        </w:rPr>
        <w:t>等。以重量计算的则填毛重，只有净重的，填净重并标注</w:t>
      </w:r>
      <w:r>
        <w:rPr>
          <w:rFonts w:eastAsia="方正仿宋_GBK" w:hint="eastAsia"/>
          <w:kern w:val="0"/>
          <w:sz w:val="32"/>
          <w:szCs w:val="32"/>
        </w:rPr>
        <w:t>“</w:t>
      </w:r>
      <w:r>
        <w:rPr>
          <w:rFonts w:eastAsia="方正仿宋_GBK"/>
          <w:kern w:val="0"/>
          <w:sz w:val="32"/>
          <w:szCs w:val="32"/>
        </w:rPr>
        <w:t>N.W.</w:t>
      </w:r>
      <w:r>
        <w:rPr>
          <w:rFonts w:eastAsia="方正仿宋_GBK" w:hint="eastAsia"/>
          <w:kern w:val="0"/>
          <w:sz w:val="32"/>
          <w:szCs w:val="32"/>
        </w:rPr>
        <w:t>”</w:t>
      </w:r>
      <w:r>
        <w:rPr>
          <w:rFonts w:eastAsia="方正仿宋_GBK"/>
          <w:kern w:val="0"/>
          <w:sz w:val="32"/>
          <w:szCs w:val="32"/>
        </w:rPr>
        <w:t>（NET WEIGHT）。</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第11栏：发票号、发票日期</w:t>
      </w:r>
    </w:p>
    <w:p>
      <w:pPr>
        <w:spacing w:line="560" w:lineRule="exact"/>
        <w:ind w:firstLineChars="200" w:firstLine="640"/>
        <w:rPr>
          <w:rFonts w:eastAsia="方正仿宋_GBK"/>
          <w:kern w:val="0"/>
          <w:sz w:val="32"/>
          <w:szCs w:val="32"/>
        </w:rPr>
      </w:pPr>
      <w:r>
        <w:rPr>
          <w:rFonts w:eastAsia="方正仿宋_GBK"/>
          <w:kern w:val="0"/>
          <w:sz w:val="32"/>
          <w:szCs w:val="32"/>
        </w:rPr>
        <w:t>此栏不得留空。此栏所填写的发票号码、日期</w:t>
      </w:r>
      <w:r>
        <w:rPr>
          <w:rFonts w:eastAsia="方正仿宋_GBK" w:hint="eastAsia"/>
          <w:kern w:val="0"/>
          <w:sz w:val="32"/>
          <w:szCs w:val="32"/>
        </w:rPr>
        <w:t>应</w:t>
      </w:r>
      <w:r>
        <w:rPr>
          <w:rFonts w:eastAsia="方正仿宋_GBK"/>
          <w:kern w:val="0"/>
          <w:sz w:val="32"/>
          <w:szCs w:val="32"/>
        </w:rPr>
        <w:t>与清关发票一致。发票日期不能迟于第13、14栏申请和签发日期。如果发票是由非缔约方经营者开具且不知道非缔约方经营者开具的商业发票号及日期的，可在此栏注明出口方签发的原始商业发票号及日期。</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第12栏：发票价格</w:t>
      </w:r>
    </w:p>
    <w:p>
      <w:pPr>
        <w:spacing w:line="560" w:lineRule="exact"/>
        <w:ind w:firstLineChars="200" w:firstLine="640"/>
        <w:rPr>
          <w:rFonts w:eastAsia="方正仿宋_GBK"/>
          <w:sz w:val="32"/>
          <w:szCs w:val="32"/>
        </w:rPr>
      </w:pPr>
      <w:r>
        <w:rPr>
          <w:rFonts w:eastAsia="方正仿宋_GBK"/>
          <w:kern w:val="0"/>
          <w:sz w:val="32"/>
          <w:szCs w:val="32"/>
        </w:rPr>
        <w:t>此栏应填写货物在进口方海关清关时使用的发票价格，并</w:t>
      </w:r>
      <w:r>
        <w:rPr>
          <w:rFonts w:eastAsia="方正仿宋_GBK"/>
          <w:sz w:val="32"/>
          <w:szCs w:val="32"/>
        </w:rPr>
        <w:t>注明价格条款，如FOB、CIF等。</w:t>
      </w:r>
      <w:r>
        <w:rPr>
          <w:rFonts w:eastAsia="方正仿宋_GBK"/>
          <w:kern w:val="0"/>
          <w:sz w:val="32"/>
          <w:szCs w:val="32"/>
        </w:rPr>
        <w:t>如果发票是由非缔约方经营者开具且不知道该发票价格的，</w:t>
      </w:r>
      <w:r>
        <w:rPr>
          <w:rFonts w:eastAsia="方正仿宋_GBK"/>
          <w:sz w:val="32"/>
          <w:szCs w:val="32"/>
        </w:rPr>
        <w:t>可</w:t>
      </w:r>
      <w:bookmarkStart w:id="0" w:name="_GoBack"/>
      <w:bookmarkEnd w:id="0"/>
      <w:r>
        <w:rPr>
          <w:rFonts w:eastAsia="方正仿宋_GBK"/>
          <w:sz w:val="32"/>
          <w:szCs w:val="32"/>
        </w:rPr>
        <w:t>在此栏填写原始商业发票的价格。</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第13栏：出口商声明</w:t>
      </w:r>
    </w:p>
    <w:p>
      <w:pPr>
        <w:spacing w:line="560" w:lineRule="exact"/>
        <w:ind w:firstLineChars="200" w:firstLine="640"/>
        <w:rPr>
          <w:rFonts w:eastAsia="方正仿宋_GBK"/>
          <w:kern w:val="0"/>
          <w:sz w:val="32"/>
          <w:szCs w:val="32"/>
        </w:rPr>
      </w:pPr>
      <w:r>
        <w:rPr>
          <w:rFonts w:eastAsia="方正仿宋_GBK"/>
          <w:kern w:val="0"/>
          <w:sz w:val="32"/>
          <w:szCs w:val="32"/>
        </w:rPr>
        <w:t>此栏填写申报地点、日期，申报地点应与签证地点一致，申请人授权专人在此栏签字。生产国国名应为</w:t>
      </w:r>
      <w:r>
        <w:rPr>
          <w:rFonts w:eastAsia="方正仿宋_GBK" w:hint="eastAsia"/>
          <w:kern w:val="0"/>
          <w:sz w:val="32"/>
          <w:szCs w:val="32"/>
        </w:rPr>
        <w:t>“</w:t>
      </w:r>
      <w:r>
        <w:rPr>
          <w:rFonts w:eastAsia="方正仿宋_GBK"/>
          <w:kern w:val="0"/>
          <w:sz w:val="32"/>
          <w:szCs w:val="32"/>
        </w:rPr>
        <w:t>CHINA</w:t>
      </w:r>
      <w:r>
        <w:rPr>
          <w:rFonts w:eastAsia="方正仿宋_GBK" w:hint="eastAsia"/>
          <w:kern w:val="0"/>
          <w:sz w:val="32"/>
          <w:szCs w:val="32"/>
        </w:rPr>
        <w:t>”</w:t>
      </w:r>
      <w:r>
        <w:rPr>
          <w:rFonts w:eastAsia="方正仿宋_GBK"/>
          <w:kern w:val="0"/>
          <w:sz w:val="32"/>
          <w:szCs w:val="32"/>
        </w:rPr>
        <w:t>，进口国应为</w:t>
      </w:r>
      <w:r>
        <w:rPr>
          <w:rFonts w:eastAsia="方正仿宋_GBK" w:hint="eastAsia"/>
          <w:kern w:val="0"/>
          <w:sz w:val="32"/>
          <w:szCs w:val="32"/>
        </w:rPr>
        <w:t>“</w:t>
      </w:r>
      <w:r>
        <w:rPr>
          <w:rFonts w:eastAsia="方正仿宋_GBK"/>
          <w:kern w:val="0"/>
          <w:sz w:val="32"/>
          <w:szCs w:val="32"/>
        </w:rPr>
        <w:t>PERU</w:t>
      </w:r>
      <w:r>
        <w:rPr>
          <w:rFonts w:eastAsia="方正仿宋_GBK" w:hint="eastAsia"/>
          <w:kern w:val="0"/>
          <w:sz w:val="32"/>
          <w:szCs w:val="32"/>
        </w:rPr>
        <w:t>”</w:t>
      </w:r>
      <w:r>
        <w:rPr>
          <w:rFonts w:eastAsia="方正仿宋_GBK"/>
          <w:kern w:val="0"/>
          <w:sz w:val="32"/>
          <w:szCs w:val="32"/>
        </w:rPr>
        <w:t>。申报日期应为企业实际申请日期。</w:t>
      </w:r>
    </w:p>
    <w:p>
      <w:pPr>
        <w:autoSpaceDE w:val="0"/>
        <w:autoSpaceDN w:val="0"/>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第14栏：签证机构证明</w:t>
      </w:r>
    </w:p>
    <w:p>
      <w:pPr>
        <w:autoSpaceDE w:val="0"/>
        <w:autoSpaceDN w:val="0"/>
        <w:spacing w:line="560" w:lineRule="exact"/>
        <w:ind w:firstLineChars="200" w:firstLine="640"/>
        <w:rPr>
          <w:rFonts w:eastAsia="方正仿宋_GBK"/>
          <w:color w:val="000000"/>
          <w:kern w:val="0"/>
          <w:sz w:val="32"/>
          <w:szCs w:val="32"/>
        </w:rPr>
      </w:pPr>
      <w:r>
        <w:rPr>
          <w:rFonts w:eastAsia="方正仿宋_GBK"/>
          <w:kern w:val="0"/>
          <w:sz w:val="32"/>
          <w:szCs w:val="32"/>
        </w:rPr>
        <w:t>此栏填写签证机构地址、电话、传真、日期</w:t>
      </w:r>
      <w:r>
        <w:rPr>
          <w:rFonts w:eastAsia="方正仿宋_GBK"/>
          <w:sz w:val="32"/>
          <w:szCs w:val="32"/>
        </w:rPr>
        <w:t>。</w:t>
      </w:r>
      <w:r>
        <w:rPr>
          <w:rFonts w:eastAsia="方正仿宋_GBK"/>
          <w:color w:val="000000"/>
          <w:kern w:val="0"/>
          <w:sz w:val="32"/>
          <w:szCs w:val="32"/>
        </w:rPr>
        <w:t>签证人员在此栏签名，并在证书正本和交给申请人的副本上加盖原产地ORIGIN印章。签名、印章应清晰完整且不得重叠。</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其他要求：</w:t>
      </w:r>
    </w:p>
    <w:p>
      <w:pPr>
        <w:spacing w:line="560" w:lineRule="exact"/>
        <w:ind w:firstLineChars="200" w:firstLine="640"/>
        <w:rPr>
          <w:rFonts w:eastAsia="方正仿宋_GBK"/>
          <w:kern w:val="0"/>
          <w:sz w:val="32"/>
          <w:szCs w:val="32"/>
        </w:rPr>
      </w:pPr>
      <w:r>
        <w:rPr>
          <w:rFonts w:eastAsia="方正仿宋_GBK"/>
          <w:kern w:val="0"/>
          <w:sz w:val="32"/>
          <w:szCs w:val="32"/>
        </w:rPr>
        <w:t>1. 货物不含非原产成分时，其非原产成分应为0；货物含非原产成分时，其非原产成分应大于0。</w:t>
      </w:r>
    </w:p>
    <w:p>
      <w:pPr>
        <w:spacing w:line="560" w:lineRule="exact"/>
        <w:ind w:firstLineChars="200" w:firstLine="640"/>
        <w:rPr>
          <w:rFonts w:eastAsia="方正仿宋_GBK"/>
          <w:kern w:val="0"/>
          <w:sz w:val="32"/>
          <w:szCs w:val="32"/>
        </w:rPr>
      </w:pPr>
      <w:r>
        <w:rPr>
          <w:rFonts w:eastAsia="方正仿宋_GBK"/>
          <w:kern w:val="0"/>
          <w:sz w:val="32"/>
          <w:szCs w:val="32"/>
        </w:rPr>
        <w:t>2. 应如实填写每项产品生产企业组织机构代码或统一社会信用代码9-17位、生产企业名称、联系人及电话。</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证书补发：</w:t>
      </w:r>
    </w:p>
    <w:p>
      <w:pPr>
        <w:spacing w:line="560" w:lineRule="exact"/>
        <w:ind w:firstLineChars="200" w:firstLine="640"/>
        <w:rPr>
          <w:rFonts w:eastAsia="方正仿宋_GBK"/>
          <w:kern w:val="0"/>
          <w:sz w:val="32"/>
          <w:szCs w:val="32"/>
        </w:rPr>
      </w:pPr>
      <w:r>
        <w:rPr>
          <w:rFonts w:eastAsia="方正仿宋_GBK"/>
          <w:kern w:val="0"/>
          <w:sz w:val="32"/>
          <w:szCs w:val="32"/>
        </w:rPr>
        <w:t>货物出口之后签发的证书为补发证书，证书可以在货物出口之日起</w:t>
      </w:r>
      <w:r>
        <w:rPr>
          <w:rFonts w:eastAsia="方正仿宋_GBK"/>
          <w:color w:val="000000"/>
          <w:kern w:val="0"/>
          <w:sz w:val="32"/>
          <w:szCs w:val="32"/>
        </w:rPr>
        <w:t>一年内</w:t>
      </w:r>
      <w:r>
        <w:rPr>
          <w:rFonts w:eastAsia="方正仿宋_GBK"/>
          <w:kern w:val="0"/>
          <w:sz w:val="32"/>
          <w:szCs w:val="32"/>
        </w:rPr>
        <w:t>补发</w:t>
      </w:r>
      <w:r>
        <w:rPr>
          <w:rFonts w:eastAsia="方正仿宋_GBK"/>
          <w:sz w:val="32"/>
          <w:szCs w:val="32"/>
        </w:rPr>
        <w:t>。</w:t>
      </w:r>
      <w:r>
        <w:rPr>
          <w:rFonts w:eastAsia="方正仿宋_GBK"/>
          <w:kern w:val="0"/>
          <w:sz w:val="32"/>
          <w:szCs w:val="32"/>
        </w:rPr>
        <w:t>补发证书的第13、14栏日期应为企业实际申请、签发日期</w:t>
      </w:r>
      <w:r>
        <w:rPr>
          <w:rFonts w:eastAsia="方正仿宋_GBK"/>
          <w:sz w:val="32"/>
          <w:szCs w:val="32"/>
        </w:rPr>
        <w:t>。原产地签证管理系统在</w:t>
      </w:r>
      <w:r>
        <w:rPr>
          <w:rFonts w:eastAsia="方正仿宋_GBK" w:hint="eastAsia"/>
          <w:sz w:val="32"/>
          <w:szCs w:val="32"/>
        </w:rPr>
        <w:t>补发证书</w:t>
      </w:r>
      <w:r>
        <w:rPr>
          <w:rFonts w:eastAsia="方正仿宋_GBK"/>
          <w:sz w:val="32"/>
          <w:szCs w:val="32"/>
        </w:rPr>
        <w:t>右上角标题栏内自动标注</w:t>
      </w:r>
      <w:r>
        <w:rPr>
          <w:rFonts w:eastAsia="方正仿宋_GBK" w:hint="eastAsia"/>
          <w:sz w:val="32"/>
          <w:szCs w:val="32"/>
        </w:rPr>
        <w:t>“</w:t>
      </w:r>
      <w:r>
        <w:rPr>
          <w:rFonts w:eastAsia="方正仿宋_GBK"/>
          <w:sz w:val="32"/>
          <w:szCs w:val="32"/>
        </w:rPr>
        <w:t>ISSUED RETROSPECTIVELY</w:t>
      </w:r>
      <w:r>
        <w:rPr>
          <w:rFonts w:eastAsia="方正仿宋_GBK" w:hint="eastAsia"/>
          <w:sz w:val="32"/>
          <w:szCs w:val="32"/>
        </w:rPr>
        <w:t>”</w:t>
      </w:r>
      <w:r>
        <w:rPr>
          <w:rFonts w:eastAsia="方正仿宋_GBK"/>
          <w:sz w:val="32"/>
          <w:szCs w:val="32"/>
        </w:rPr>
        <w:t>。</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证书更改：</w:t>
      </w:r>
    </w:p>
    <w:p>
      <w:pPr>
        <w:spacing w:line="560" w:lineRule="exact"/>
        <w:ind w:firstLineChars="200" w:firstLine="640"/>
        <w:rPr>
          <w:rFonts w:eastAsia="方正仿宋_GBK"/>
          <w:sz w:val="32"/>
          <w:szCs w:val="32"/>
        </w:rPr>
      </w:pPr>
      <w:r>
        <w:rPr>
          <w:rFonts w:eastAsia="方正仿宋_GBK"/>
          <w:sz w:val="32"/>
          <w:szCs w:val="32"/>
        </w:rPr>
        <w:t>申请人证书内容需更改的，</w:t>
      </w:r>
      <w:r>
        <w:rPr>
          <w:rFonts w:eastAsia="方正仿宋_GBK"/>
          <w:color w:val="000000"/>
          <w:kern w:val="0"/>
          <w:sz w:val="32"/>
          <w:szCs w:val="32"/>
        </w:rPr>
        <w:t>可在证书签发之日起一年内向原签证机构申请更改证书。申请更改证书时，</w:t>
      </w:r>
      <w:r>
        <w:rPr>
          <w:rFonts w:eastAsia="方正仿宋_GBK" w:hint="eastAsia"/>
          <w:color w:val="000000"/>
          <w:kern w:val="0"/>
          <w:sz w:val="32"/>
          <w:szCs w:val="32"/>
        </w:rPr>
        <w:t>应</w:t>
      </w:r>
      <w:r>
        <w:rPr>
          <w:rFonts w:eastAsia="方正仿宋_GBK"/>
          <w:sz w:val="32"/>
          <w:szCs w:val="32"/>
        </w:rPr>
        <w:t>退回原证书，</w:t>
      </w:r>
      <w:r>
        <w:rPr>
          <w:rFonts w:eastAsia="方正仿宋_GBK" w:hint="eastAsia"/>
          <w:color w:val="000000"/>
          <w:kern w:val="0"/>
          <w:sz w:val="32"/>
          <w:szCs w:val="32"/>
        </w:rPr>
        <w:t>详细填写</w:t>
      </w:r>
      <w:r>
        <w:rPr>
          <w:rFonts w:eastAsia="方正仿宋_GBK"/>
          <w:color w:val="000000"/>
          <w:kern w:val="0"/>
          <w:sz w:val="32"/>
          <w:szCs w:val="32"/>
        </w:rPr>
        <w:t>并提交</w:t>
      </w:r>
      <w:r>
        <w:rPr>
          <w:rFonts w:eastAsia="方正仿宋_GBK" w:hint="eastAsia"/>
          <w:color w:val="000000"/>
          <w:kern w:val="0"/>
          <w:sz w:val="32"/>
          <w:szCs w:val="32"/>
        </w:rPr>
        <w:t>更改</w:t>
      </w:r>
      <w:r>
        <w:rPr>
          <w:rFonts w:eastAsia="方正仿宋_GBK"/>
          <w:color w:val="000000"/>
          <w:kern w:val="0"/>
          <w:sz w:val="32"/>
          <w:szCs w:val="32"/>
        </w:rPr>
        <w:t>/</w:t>
      </w:r>
      <w:r>
        <w:rPr>
          <w:rFonts w:eastAsia="方正仿宋_GBK" w:hint="eastAsia"/>
          <w:color w:val="000000"/>
          <w:kern w:val="0"/>
          <w:sz w:val="32"/>
          <w:szCs w:val="32"/>
        </w:rPr>
        <w:t>重发申请书</w:t>
      </w:r>
      <w:r>
        <w:rPr>
          <w:rFonts w:eastAsia="方正仿宋_GBK" w:hint="eastAsia"/>
          <w:kern w:val="0"/>
          <w:sz w:val="32"/>
          <w:szCs w:val="32"/>
        </w:rPr>
        <w:t>。</w:t>
      </w:r>
      <w:r>
        <w:rPr>
          <w:rFonts w:eastAsia="方正仿宋_GBK" w:hint="eastAsia"/>
          <w:color w:val="000000"/>
          <w:kern w:val="0"/>
          <w:sz w:val="32"/>
          <w:szCs w:val="32"/>
        </w:rPr>
        <w:t>除申请更改的栏目</w:t>
      </w:r>
      <w:r>
        <w:rPr>
          <w:rFonts w:eastAsia="方正仿宋_GBK"/>
          <w:color w:val="000000"/>
          <w:kern w:val="0"/>
          <w:sz w:val="32"/>
          <w:szCs w:val="32"/>
        </w:rPr>
        <w:t>、</w:t>
      </w:r>
      <w:r>
        <w:rPr>
          <w:rFonts w:eastAsia="方正仿宋_GBK" w:hint="eastAsia"/>
          <w:color w:val="000000"/>
          <w:kern w:val="0"/>
          <w:sz w:val="32"/>
          <w:szCs w:val="32"/>
        </w:rPr>
        <w:t>申请日期和签证日期为</w:t>
      </w:r>
      <w:r>
        <w:rPr>
          <w:rFonts w:eastAsia="方正仿宋_GBK"/>
          <w:color w:val="000000"/>
          <w:kern w:val="0"/>
          <w:sz w:val="32"/>
          <w:szCs w:val="32"/>
        </w:rPr>
        <w:t>更改内容</w:t>
      </w:r>
      <w:r>
        <w:rPr>
          <w:rFonts w:eastAsia="方正仿宋_GBK" w:hint="eastAsia"/>
          <w:color w:val="000000"/>
          <w:kern w:val="0"/>
          <w:sz w:val="32"/>
          <w:szCs w:val="32"/>
        </w:rPr>
        <w:t>和</w:t>
      </w:r>
      <w:r>
        <w:rPr>
          <w:rFonts w:eastAsia="方正仿宋_GBK"/>
          <w:color w:val="000000"/>
          <w:kern w:val="0"/>
          <w:sz w:val="32"/>
          <w:szCs w:val="32"/>
        </w:rPr>
        <w:t>实际</w:t>
      </w:r>
      <w:r>
        <w:rPr>
          <w:rFonts w:eastAsia="方正仿宋_GBK" w:hint="eastAsia"/>
          <w:color w:val="000000"/>
          <w:kern w:val="0"/>
          <w:sz w:val="32"/>
          <w:szCs w:val="32"/>
        </w:rPr>
        <w:t>日期外</w:t>
      </w:r>
      <w:r>
        <w:rPr>
          <w:rFonts w:eastAsia="方正仿宋_GBK"/>
          <w:color w:val="000000"/>
          <w:kern w:val="0"/>
          <w:sz w:val="32"/>
          <w:szCs w:val="32"/>
        </w:rPr>
        <w:t>，更改证书其他各栏目应与原证书保持一致。</w:t>
      </w:r>
      <w:r>
        <w:rPr>
          <w:rFonts w:eastAsia="方正仿宋_GBK"/>
          <w:kern w:val="0"/>
          <w:sz w:val="32"/>
          <w:szCs w:val="32"/>
        </w:rPr>
        <w:t>签证人员</w:t>
      </w:r>
      <w:r>
        <w:rPr>
          <w:rFonts w:eastAsia="方正仿宋_GBK"/>
          <w:color w:val="000000"/>
          <w:kern w:val="0"/>
          <w:sz w:val="32"/>
          <w:szCs w:val="32"/>
        </w:rPr>
        <w:t>签发更改证书后，收回并作废原证书。</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证书重发：</w:t>
      </w:r>
    </w:p>
    <w:p>
      <w:pPr>
        <w:spacing w:line="560" w:lineRule="exact"/>
        <w:ind w:firstLineChars="200" w:firstLine="640"/>
        <w:rPr>
          <w:rFonts w:eastAsia="方正仿宋_GBK"/>
          <w:sz w:val="32"/>
          <w:szCs w:val="32"/>
        </w:rPr>
      </w:pPr>
      <w:r>
        <w:rPr>
          <w:rFonts w:eastAsia="方正仿宋_GBK"/>
          <w:color w:val="000000"/>
          <w:kern w:val="0"/>
          <w:sz w:val="32"/>
          <w:szCs w:val="32"/>
        </w:rPr>
        <w:t>申请人原证书被盗、遗失或损毁的，可在自证书签发之日起一年内向原签证机构申请重发证书。申请重发证书时，申请人应详细填写更改</w:t>
      </w:r>
      <w:r>
        <w:rPr>
          <w:rFonts w:eastAsia="方正仿宋_GBK" w:hint="eastAsia"/>
          <w:color w:val="000000"/>
          <w:kern w:val="0"/>
          <w:sz w:val="32"/>
          <w:szCs w:val="32"/>
        </w:rPr>
        <w:t>/重发申请书</w:t>
      </w:r>
      <w:r>
        <w:rPr>
          <w:rFonts w:eastAsia="方正仿宋_GBK"/>
          <w:color w:val="000000"/>
          <w:kern w:val="0"/>
          <w:sz w:val="32"/>
          <w:szCs w:val="32"/>
        </w:rPr>
        <w:t>。证书申请日期和签证日期应为实际申请和签证日期。除申请日期及签证日期外，证书其他各栏目应与原证书保持一致。</w:t>
      </w:r>
      <w:r>
        <w:rPr>
          <w:rFonts w:eastAsia="方正仿宋_GBK"/>
          <w:sz w:val="32"/>
          <w:szCs w:val="32"/>
        </w:rPr>
        <w:t>原产地签证管理系统在重发证书第5栏自动标注</w:t>
      </w:r>
      <w:r>
        <w:rPr>
          <w:rFonts w:eastAsia="方正仿宋_GBK" w:hint="eastAsia"/>
          <w:sz w:val="32"/>
          <w:szCs w:val="32"/>
        </w:rPr>
        <w:t>“</w:t>
      </w:r>
      <w:r>
        <w:rPr>
          <w:rFonts w:eastAsia="方正仿宋_GBK"/>
          <w:sz w:val="32"/>
          <w:szCs w:val="32"/>
        </w:rPr>
        <w:t>CERTIFIED TRUE COPY OF THE ORIGINAL CERTIFICATE OF ORIGIN NUMBER___ DATED___</w:t>
      </w:r>
      <w:r>
        <w:rPr>
          <w:rFonts w:eastAsia="方正仿宋_GBK" w:hint="eastAsia"/>
          <w:sz w:val="32"/>
          <w:szCs w:val="32"/>
        </w:rPr>
        <w:t>”</w:t>
      </w:r>
      <w:r>
        <w:rPr>
          <w:rFonts w:eastAsia="方正仿宋_GBK"/>
          <w:sz w:val="32"/>
          <w:szCs w:val="32"/>
        </w:rPr>
        <w:t>字样。</w:t>
      </w:r>
    </w:p>
    <w:p>
      <w:pPr>
        <w:spacing w:line="560" w:lineRule="exact"/>
        <w:ind w:firstLineChars="200" w:firstLine="640"/>
        <w:rPr>
          <w:rFonts w:eastAsia="方正黑体_GBK"/>
          <w:kern w:val="0"/>
          <w:sz w:val="32"/>
          <w:szCs w:val="32"/>
          <w:bdr w:val="none" w:sz="0" w:space="0" w:color="auto"/>
        </w:rPr>
      </w:pPr>
      <w:r>
        <w:rPr>
          <w:rFonts w:eastAsia="方正黑体_GBK"/>
          <w:kern w:val="0"/>
          <w:sz w:val="32"/>
          <w:szCs w:val="32"/>
          <w:bdr w:val="none" w:sz="0" w:space="0" w:color="auto"/>
        </w:rPr>
        <w:t>证书更改重发：</w:t>
      </w:r>
    </w:p>
    <w:p>
      <w:pPr>
        <w:spacing w:line="560" w:lineRule="exact"/>
        <w:ind w:firstLineChars="200" w:firstLine="640"/>
        <w:rPr>
          <w:rFonts w:eastAsia="方正仿宋_GBK"/>
          <w:sz w:val="32"/>
          <w:szCs w:val="32"/>
        </w:rPr>
      </w:pPr>
      <w:r>
        <w:rPr>
          <w:rFonts w:eastAsia="方正仿宋_GBK"/>
          <w:color w:val="000000"/>
          <w:kern w:val="0"/>
          <w:sz w:val="32"/>
          <w:szCs w:val="32"/>
        </w:rPr>
        <w:t>申请人原证书被盗、遗失或损毁且需要更改的，可在自证书签发之日起一年内向原签证机构申请更改重发证书。申请更改重发证书时，申请人应</w:t>
      </w:r>
      <w:r>
        <w:rPr>
          <w:rFonts w:eastAsia="方正仿宋_GBK" w:hint="eastAsia"/>
          <w:color w:val="000000"/>
          <w:kern w:val="0"/>
          <w:sz w:val="32"/>
          <w:szCs w:val="32"/>
        </w:rPr>
        <w:t>详细</w:t>
      </w:r>
      <w:r>
        <w:rPr>
          <w:rFonts w:eastAsia="方正仿宋_GBK"/>
          <w:color w:val="000000"/>
          <w:kern w:val="0"/>
          <w:sz w:val="32"/>
          <w:szCs w:val="32"/>
        </w:rPr>
        <w:t>填写</w:t>
      </w:r>
      <w:r>
        <w:rPr>
          <w:rFonts w:eastAsia="方正仿宋_GBK" w:hint="eastAsia"/>
          <w:color w:val="000000"/>
          <w:kern w:val="0"/>
          <w:sz w:val="32"/>
          <w:szCs w:val="32"/>
        </w:rPr>
        <w:t>更改/</w:t>
      </w:r>
      <w:r>
        <w:rPr>
          <w:rFonts w:eastAsia="方正仿宋_GBK"/>
          <w:color w:val="000000"/>
          <w:kern w:val="0"/>
          <w:sz w:val="32"/>
          <w:szCs w:val="32"/>
        </w:rPr>
        <w:t>重发申请</w:t>
      </w:r>
      <w:r>
        <w:rPr>
          <w:rFonts w:eastAsia="方正仿宋_GBK" w:hint="eastAsia"/>
          <w:color w:val="000000"/>
          <w:kern w:val="0"/>
          <w:sz w:val="32"/>
          <w:szCs w:val="32"/>
        </w:rPr>
        <w:t>书</w:t>
      </w:r>
      <w:r>
        <w:rPr>
          <w:rFonts w:eastAsia="方正仿宋_GBK"/>
          <w:color w:val="000000"/>
          <w:kern w:val="0"/>
          <w:sz w:val="32"/>
          <w:szCs w:val="32"/>
        </w:rPr>
        <w:t>。证书申请日期和签证日期应为实际申请和签证日期。</w:t>
      </w:r>
    </w:p>
    <w:p>
      <w:pPr>
        <w:spacing w:line="560" w:lineRule="exact"/>
        <w:ind w:firstLineChars="200" w:firstLine="640"/>
        <w:rPr>
          <w:rFonts w:eastAsia="方正仿宋_GBK"/>
          <w:color w:val="000000"/>
          <w:kern w:val="0"/>
          <w:sz w:val="32"/>
          <w:szCs w:val="32"/>
        </w:rPr>
      </w:pPr>
    </w:p>
    <w:p>
      <w:pPr>
        <w:spacing w:line="560" w:lineRule="exact"/>
      </w:pPr>
    </w:p>
    <w:sectPr>
      <w:headerReference w:type="default" r:id="rId2"/>
      <w:footerReference w:type="default" r:id="rId3"/>
      <w:footerReference w:type="even" r:id="rId4"/>
      <w:footnotePr/>
      <w:pgSz w:w="11906" w:h="16838"/>
      <w:pgMar w:top="1440" w:right="1800" w:bottom="1440" w:left="1800" w:header="851" w:footer="992" w:gutter="0"/>
      <w:pgNumType w:fmt="numberInDash"/>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variable"/>
    <w:sig w:usb0="00000001" w:usb1="080E0000" w:usb2="00000010" w:usb3="00000000" w:csb0="00040000" w:csb1="00000000"/>
  </w:font>
  <w:font w:name="方正小标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auto"/>
    <w:pitch w:val="variable"/>
    <w:sig w:usb0="00007A87" w:usb1="80000000" w:usb2="00000008"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6"/>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pPr>
    <w:r>
      <w:rPr>
        <w:rStyle w:val="22"/>
      </w:rPr>
      <w:fldChar w:fldCharType="begin"/>
    </w:r>
    <w:r>
      <w:rPr>
        <w:rStyle w:val="22"/>
      </w:rPr>
      <w:instrText>Page</w:instrText>
    </w:r>
    <w:r>
      <w:rPr>
        <w:rStyle w:val="22"/>
      </w:rPr>
      <w:fldChar w:fldCharType="separate"/>
    </w:r>
    <w:r>
      <w:rPr>
        <w:rStyle w:val="22"/>
        <w:rFonts w:ascii="Times New Roman" w:cs="Times New Roman" w:hAnsi="Times New Roman"/>
        <w:sz w:val="32"/>
        <w:szCs w:val="32"/>
      </w:rPr>
      <w:t>- 1 -</w:t>
    </w:r>
    <w:r>
      <w:rPr>
        <w:rStyle w:val="22"/>
      </w:rPr>
      <w:fldChar w:fldCharType="end"/>
    </w:r>
  </w:p>
  <w:p>
    <w:pPr>
      <w:pStyle w:val="16"/>
      <w:tabs>
        <w:tab w:val="center" w:pos="4153"/>
        <w:tab w:val="right" w:pos="8306"/>
      </w:tabs>
      <w:jc w:val="center"/>
    </w:pPr>
    <w:r>
      <w:fldChar w:fldCharType="begin"/>
    </w:r>
    <w:r>
      <w:instrText xml:space="preserve"> PAGE   \* MERGEFORMAT </w:instrText>
    </w:r>
    <w:r>
      <w:fldChar w:fldCharType="separate"/>
    </w:r>
    <w:r>
      <w:fldChar w:fldCharType="end"/>
    </w:r>
  </w:p>
  <w:p>
    <w:pPr>
      <w:pStyle w:val="16"/>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6"/>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pPr>
    <w:r>
      <w:rPr>
        <w:rStyle w:val="22"/>
      </w:rPr>
      <w:fldChar w:fldCharType="begin"/>
    </w:r>
    <w:r>
      <w:rPr>
        <w:rStyle w:val="22"/>
      </w:rPr>
      <w:instrText>Page</w:instrText>
    </w:r>
    <w:r>
      <w:rPr>
        <w:rStyle w:val="22"/>
      </w:rPr>
      <w:fldChar w:fldCharType="separate"/>
    </w:r>
    <w:r>
      <w:rPr>
        <w:rStyle w:val="22"/>
      </w:rPr>
      <w:t>- 1 -</w:t>
    </w:r>
    <w:r>
      <w:rPr>
        <w:rStyle w:val="22"/>
      </w:rPr>
      <w:fldChar w:fldCharType="end"/>
    </w:r>
  </w:p>
  <w:p>
    <w:pPr>
      <w:pStyle w:val="16"/>
      <w:tabs>
        <w:tab w:val="center" w:pos="4153"/>
        <w:tab w:val="right" w:pos="8306"/>
      </w:tabs>
    </w:pPr>
  </w:p>
</w:ftr>
</file>

<file path=word/footnotes.xml><?xml version="1.0" encoding="utf-8"?>
<w:footnotes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http://schemas.openxmlformats.org/drawingml/2006/wordprocessingDrawing" xmlns:pic="http://schemas.openxmlformats.org/drawingml/2006/picture">
  <w:footnote w:type="separator" w:id="0">
    <w:p>
      <w:r>
        <w:separator/>
      </w:r>
    </w:p>
  </w:footnote>
  <w:footnote w:type="continuationSeparator" w:id="1">
    <w:p>
      <w:r>
        <w:continuationSeparator/>
      </w:r>
    </w:p>
  </w:footnote>
  <w:footnote w:id="2">
    <w:p>
      <w:pPr>
        <w:pStyle w:val="20"/>
      </w:pPr>
      <w:r>
        <w:rPr>
          <w:rStyle w:val="21"/>
        </w:rPr>
        <w:footnoteRef/>
      </w:r>
      <w:r>
        <w:t xml:space="preserve"> </w:t>
      </w:r>
      <w:r>
        <w:rPr>
          <w:rFonts w:eastAsia="方正仿宋_GBK" w:hint="eastAsia"/>
          <w:kern w:val="0"/>
          <w:sz w:val="28"/>
          <w:szCs w:val="28"/>
        </w:rPr>
        <w:t>本说明中，中国境内不包</w:t>
      </w:r>
      <w:r>
        <w:rPr>
          <w:rFonts w:eastAsia="方正仿宋_GBK"/>
          <w:kern w:val="0"/>
          <w:sz w:val="28"/>
          <w:szCs w:val="28"/>
        </w:rPr>
        <w:t>含</w:t>
      </w:r>
      <w:r>
        <w:rPr>
          <w:rFonts w:eastAsia="方正仿宋_GBK" w:hint="eastAsia"/>
          <w:kern w:val="0"/>
          <w:sz w:val="28"/>
          <w:szCs w:val="28"/>
        </w:rPr>
        <w:t>港澳台地区。</w:t>
      </w:r>
    </w:p>
  </w:footnote>
</w:footnotes>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5"/>
      <w:pBdr>
        <w:bottom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rFonts w:ascii="Calibri" w:eastAsia="宋体" w:cs="Arial" w:hAnsi="Calibri"/>
      <w:sz w:val="18"/>
      <w:szCs w:val="18"/>
    </w:rPr>
  </w:style>
  <w:style w:type="paragraph" w:styleId="16">
    <w:name w:val="footer"/>
    <w:basedOn w:val="0"/>
    <w:pPr>
      <w:tabs>
        <w:tab w:val="center" w:pos="4153"/>
        <w:tab w:val="right" w:pos="8306"/>
      </w:tabs>
      <w:snapToGrid w:val="0"/>
      <w:jc w:val="left"/>
    </w:pPr>
    <w:rPr>
      <w:rFonts w:ascii="Calibri" w:eastAsia="宋体" w:cs="Arial" w:hAnsi="Calibri"/>
      <w:sz w:val="18"/>
      <w:szCs w:val="18"/>
    </w:rPr>
  </w:style>
  <w:style w:type="paragraph" w:styleId="17">
    <w:name w:val="Body Text Indent 3"/>
    <w:basedOn w:val="0"/>
    <w:pPr>
      <w:spacing w:after="120"/>
      <w:ind w:leftChars="200" w:left="200"/>
    </w:pPr>
    <w:rPr>
      <w:sz w:val="16"/>
      <w:szCs w:val="16"/>
    </w:rPr>
  </w:style>
  <w:style w:type="paragraph" w:customStyle="1" w:styleId="18">
    <w:name w:val="List Paragraph"/>
    <w:basedOn w:val="0"/>
    <w:pPr>
      <w:ind w:firstLineChars="200" w:firstLine="200"/>
    </w:pPr>
  </w:style>
  <w:style w:type="paragraph" w:styleId="19">
    <w:name w:val="Balloon Text"/>
    <w:basedOn w:val="0"/>
    <w:rPr>
      <w:sz w:val="18"/>
      <w:szCs w:val="18"/>
    </w:rPr>
  </w:style>
  <w:style w:type="paragraph" w:styleId="20">
    <w:name w:val="footnote text"/>
    <w:basedOn w:val="0"/>
    <w:pPr>
      <w:snapToGrid w:val="0"/>
      <w:jc w:val="left"/>
    </w:pPr>
    <w:rPr>
      <w:sz w:val="18"/>
      <w:szCs w:val="18"/>
    </w:rPr>
  </w:style>
  <w:style w:type="character" w:styleId="21">
    <w:name w:val="footnote reference"/>
    <w:basedOn w:val="10"/>
    <w:rPr>
      <w:vertAlign w:val="superscript"/>
    </w:rPr>
  </w:style>
  <w:style w:type="character" w:styleId="22">
    <w:name w:val="page number"/>
    <w:basedOn w:val="10"/>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notes" Target="footnotes.xml"/><Relationship Id="rId6" Type="http://schemas.openxmlformats.org/officeDocument/2006/relationships/styles" Target="styles.xml"/><Relationship Id="rId7" Type="http://schemas.openxmlformats.org/officeDocument/2006/relationships/fontTable" Target="fontTable.xml"/></Relationships>
</file>

<file path=docProps/app.xml><?xml version="1.0" encoding="utf-8"?>
<Properties xmlns="http://schemas.openxmlformats.org/officeDocument/2006/extended-properties">
  <Template>Normal.eit</Template>
  <TotalTime>107</TotalTime>
  <Application>Yozo_Office</Application>
  <Pages>6</Pages>
  <Words>2318</Words>
  <Characters>2698</Characters>
  <Lines>127</Lines>
  <Paragraphs>47</Paragraphs>
  <CharactersWithSpaces>2746</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AutoBVT</dc:creator>
  <cp:lastModifiedBy>杨和琴</cp:lastModifiedBy>
  <cp:revision>27</cp:revision>
  <dcterms:created xsi:type="dcterms:W3CDTF">2019-12-20T08:52:00Z</dcterms:created>
  <dcterms:modified xsi:type="dcterms:W3CDTF">2020-08-03T08:51:23Z</dcterms:modified>
</cp:coreProperties>
</file>