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spacing w:line="560" w:lineRule="exact"/>
        <w:jc w:val="center"/>
        <w:rPr>
          <w:rFonts w:ascii="方正小标宋_GBK" w:eastAsia="方正小标宋_GBK" w:cs="方正小标宋_GBK"/>
          <w:color w:val="000000"/>
          <w:sz w:val="44"/>
          <w:szCs w:val="44"/>
        </w:rPr>
      </w:pPr>
      <w:r>
        <w:rPr>
          <w:rFonts w:ascii="方正小标宋_GBK" w:eastAsia="方正小标宋_GBK" w:cs="方正小标宋_GBK" w:hint="eastAsia"/>
          <w:color w:val="000000"/>
          <w:sz w:val="44"/>
          <w:szCs w:val="44"/>
        </w:rPr>
        <w:t>启东海关</w:t>
      </w:r>
      <w:r>
        <w:rPr>
          <w:rFonts w:ascii="方正小标宋_GBK" w:eastAsia="方正小标宋_GBK" w:cs="方正小标宋_GBK"/>
          <w:color w:val="000000"/>
          <w:sz w:val="44"/>
          <w:szCs w:val="44"/>
        </w:rPr>
        <w:t>10</w:t>
      </w:r>
      <w:r>
        <w:rPr>
          <w:rFonts w:ascii="方正小标宋_GBK" w:eastAsia="方正小标宋_GBK" w:cs="方正小标宋_GBK" w:hint="eastAsia"/>
          <w:color w:val="000000"/>
          <w:sz w:val="44"/>
          <w:szCs w:val="44"/>
        </w:rPr>
        <w:t>月份“关长接待日”工作安排</w:t>
      </w:r>
    </w:p>
    <w:p>
      <w:pPr>
        <w:spacing w:line="560" w:lineRule="exact"/>
        <w:jc w:val="center"/>
        <w:rPr>
          <w:rFonts w:ascii="方正小标宋_GBK" w:eastAsia="方正小标宋_GBK" w:cs="方正小标宋_GBK"/>
          <w:color w:val="000000"/>
          <w:sz w:val="44"/>
          <w:szCs w:val="44"/>
        </w:rPr>
      </w:pPr>
    </w:p>
    <w:p>
      <w:pPr>
        <w:numPr>
          <w:ilvl w:val="0"/>
          <w:numId w:val="1"/>
        </w:numPr>
        <w:spacing w:line="560" w:lineRule="exact"/>
        <w:ind w:left="0" w:firstLineChars="200" w:firstLine="640"/>
        <w:rPr>
          <w:rFonts w:ascii="方正黑体_GBK" w:eastAsia="方正黑体_GBK" w:cs="方正黑体_GBK"/>
          <w:color w:val="000000"/>
          <w:sz w:val="32"/>
          <w:szCs w:val="32"/>
        </w:rPr>
      </w:pPr>
      <w:r>
        <w:rPr>
          <w:rFonts w:ascii="方正黑体_GBK" w:eastAsia="方正黑体_GBK" w:cs="方正黑体_GBK" w:hint="eastAsia"/>
          <w:color w:val="000000"/>
          <w:sz w:val="32"/>
          <w:szCs w:val="32"/>
        </w:rPr>
        <w:t>接访领导</w:t>
      </w:r>
    </w:p>
    <w:p>
      <w:pPr>
        <w:spacing w:line="560" w:lineRule="exact"/>
        <w:ind w:firstLine="640"/>
        <w:rPr>
          <w:rFonts w:ascii="方正仿宋_GBK" w:eastAsia="方正仿宋_GBK" w:cs="方正仿宋_GBK"/>
          <w:color w:val="000000"/>
          <w:sz w:val="32"/>
          <w:szCs w:val="32"/>
          <w:lang w:val="en-US"/>
        </w:rPr>
      </w:pPr>
      <w:r>
        <w:rPr>
          <w:rFonts w:ascii="方正仿宋_GBK" w:eastAsia="方正仿宋_GBK" w:cs="方正仿宋_GBK" w:hint="eastAsia"/>
          <w:color w:val="000000"/>
          <w:sz w:val="32"/>
          <w:szCs w:val="32"/>
        </w:rPr>
        <w:t>启东海关</w:t>
      </w:r>
      <w:r>
        <w:rPr>
          <w:rFonts w:ascii="方正仿宋_GBK" w:eastAsia="方正仿宋_GBK" w:cs="方正仿宋_GBK"/>
          <w:color w:val="000000"/>
          <w:sz w:val="32"/>
          <w:szCs w:val="32"/>
        </w:rPr>
        <w:t>副</w:t>
      </w:r>
      <w:r>
        <w:rPr>
          <w:rFonts w:ascii="方正仿宋_GBK" w:eastAsia="方正仿宋_GBK" w:cs="方正仿宋_GBK" w:hint="eastAsia"/>
          <w:color w:val="000000"/>
          <w:sz w:val="32"/>
          <w:szCs w:val="32"/>
        </w:rPr>
        <w:t>关长、</w:t>
      </w:r>
      <w:r>
        <w:rPr>
          <w:rFonts w:ascii="方正仿宋_GBK" w:eastAsia="方正仿宋_GBK" w:cs="方正仿宋_GBK"/>
          <w:color w:val="000000"/>
          <w:sz w:val="32"/>
          <w:szCs w:val="32"/>
        </w:rPr>
        <w:t>党委</w:t>
      </w:r>
      <w:r>
        <w:rPr>
          <w:rFonts w:ascii="方正仿宋_GBK" w:eastAsia="方正仿宋_GBK" w:cs="方正仿宋_GBK"/>
          <w:color w:val="000000"/>
          <w:sz w:val="32"/>
          <w:szCs w:val="32"/>
          <w:lang w:val="en-US" w:eastAsia="zh-CN"/>
        </w:rPr>
        <w:t>委员黄飞飞</w:t>
      </w:r>
    </w:p>
    <w:p>
      <w:pPr>
        <w:numPr>
          <w:ilvl w:val="0"/>
          <w:numId w:val="1"/>
        </w:numPr>
        <w:spacing w:line="560" w:lineRule="exact"/>
        <w:ind w:left="0" w:firstLineChars="200" w:firstLine="640"/>
        <w:rPr>
          <w:rFonts w:ascii="方正黑体_GBK" w:eastAsia="方正黑体_GBK" w:cs="方正黑体_GBK"/>
          <w:color w:val="000000"/>
          <w:sz w:val="32"/>
          <w:szCs w:val="32"/>
        </w:rPr>
      </w:pPr>
      <w:r>
        <w:rPr>
          <w:rFonts w:ascii="方正黑体_GBK" w:eastAsia="方正黑体_GBK" w:cs="方正黑体_GBK" w:hint="eastAsia"/>
          <w:color w:val="000000"/>
          <w:sz w:val="32"/>
          <w:szCs w:val="32"/>
        </w:rPr>
        <w:t>接访时间、地点</w:t>
      </w:r>
    </w:p>
    <w:p>
      <w:pPr>
        <w:spacing w:line="560" w:lineRule="exact"/>
        <w:rPr>
          <w:rFonts w:ascii="Times New Roman" w:eastAsia="方正仿宋_GBK" w:hAnsi="Times New Roman"/>
          <w:color w:val="000000"/>
          <w:sz w:val="32"/>
          <w:szCs w:val="32"/>
        </w:rPr>
      </w:pPr>
      <w:r>
        <w:rPr>
          <w:rFonts w:ascii="Times New Roman" w:eastAsia="方正仿宋_GBK" w:hAnsi="Times New Roman"/>
          <w:color w:val="000000"/>
          <w:sz w:val="32"/>
          <w:szCs w:val="32"/>
        </w:rPr>
        <w:t xml:space="preserve">    2026</w:t>
      </w:r>
      <w:r>
        <w:rPr>
          <w:rFonts w:ascii="Times New Roman" w:eastAsia="方正仿宋_GBK" w:hAnsi="Times New Roman" w:hint="eastAsia"/>
          <w:color w:val="000000"/>
          <w:sz w:val="32"/>
          <w:szCs w:val="32"/>
        </w:rPr>
        <w:t>年</w:t>
      </w:r>
      <w:r>
        <w:rPr>
          <w:rFonts w:ascii="Times New Roman" w:eastAsia="方正仿宋_GBK" w:hAnsi="Times New Roman"/>
          <w:color w:val="000000"/>
          <w:sz w:val="32"/>
          <w:szCs w:val="32"/>
        </w:rPr>
        <w:t>10</w:t>
      </w:r>
      <w:r>
        <w:rPr>
          <w:rFonts w:ascii="Times New Roman" w:eastAsia="方正仿宋_GBK" w:hAnsi="Times New Roman" w:hint="eastAsia"/>
          <w:color w:val="000000"/>
          <w:sz w:val="32"/>
          <w:szCs w:val="32"/>
        </w:rPr>
        <w:t>月</w:t>
      </w:r>
      <w:r>
        <w:rPr>
          <w:rFonts w:ascii="Times New Roman" w:eastAsia="方正仿宋_GBK" w:hAnsi="Times New Roman"/>
          <w:color w:val="000000"/>
          <w:sz w:val="32"/>
          <w:szCs w:val="32"/>
        </w:rPr>
        <w:t>15</w:t>
      </w:r>
      <w:r>
        <w:rPr>
          <w:rFonts w:ascii="Times New Roman" w:eastAsia="方正仿宋_GBK" w:hAnsi="Times New Roman" w:hint="eastAsia"/>
          <w:color w:val="000000"/>
          <w:sz w:val="32"/>
          <w:szCs w:val="32"/>
        </w:rPr>
        <w:t>日下午</w:t>
      </w:r>
      <w:r>
        <w:rPr>
          <w:rFonts w:ascii="Times New Roman" w:eastAsia="方正仿宋_GBK" w:hAnsi="Times New Roman"/>
          <w:color w:val="000000"/>
          <w:sz w:val="32"/>
          <w:szCs w:val="32"/>
        </w:rPr>
        <w:t>14:00—16:30</w:t>
      </w:r>
      <w:r>
        <w:rPr>
          <w:rFonts w:ascii="Times New Roman" w:eastAsia="方正仿宋_GBK" w:hAnsi="Times New Roman" w:hint="eastAsia"/>
          <w:color w:val="000000"/>
          <w:sz w:val="32"/>
          <w:szCs w:val="32"/>
        </w:rPr>
        <w:t>，江苏省启东市民乐中路</w:t>
      </w:r>
      <w:r>
        <w:rPr>
          <w:rFonts w:ascii="Times New Roman" w:eastAsia="方正仿宋_GBK" w:hAnsi="Times New Roman"/>
          <w:color w:val="000000"/>
          <w:sz w:val="32"/>
          <w:szCs w:val="32"/>
        </w:rPr>
        <w:t>666</w:t>
      </w:r>
      <w:r>
        <w:rPr>
          <w:rFonts w:ascii="Times New Roman" w:eastAsia="方正仿宋_GBK" w:hAnsi="Times New Roman" w:hint="eastAsia"/>
          <w:color w:val="000000"/>
          <w:sz w:val="32"/>
          <w:szCs w:val="32"/>
        </w:rPr>
        <w:t>号启东海关</w:t>
      </w:r>
      <w:r>
        <w:rPr>
          <w:rFonts w:ascii="Times New Roman" w:eastAsia="方正仿宋_GBK" w:hAnsi="Times New Roman"/>
          <w:color w:val="000000"/>
          <w:sz w:val="32"/>
          <w:szCs w:val="32"/>
        </w:rPr>
        <w:t>204</w:t>
      </w:r>
      <w:r>
        <w:rPr>
          <w:rFonts w:ascii="Times New Roman" w:eastAsia="方正仿宋_GBK" w:hAnsi="Times New Roman" w:hint="eastAsia"/>
          <w:color w:val="000000"/>
          <w:sz w:val="32"/>
          <w:szCs w:val="32"/>
        </w:rPr>
        <w:t>会议室。</w:t>
      </w:r>
    </w:p>
    <w:p>
      <w:pPr>
        <w:numPr>
          <w:ilvl w:val="0"/>
          <w:numId w:val="1"/>
        </w:numPr>
        <w:spacing w:line="560" w:lineRule="exact"/>
        <w:ind w:left="0" w:firstLineChars="200" w:firstLine="640"/>
        <w:rPr>
          <w:rFonts w:ascii="方正黑体_GBK" w:eastAsia="方正黑体_GBK" w:cs="方正黑体_GBK"/>
          <w:color w:val="000000"/>
          <w:sz w:val="32"/>
          <w:szCs w:val="32"/>
        </w:rPr>
      </w:pPr>
      <w:r>
        <w:rPr>
          <w:rFonts w:ascii="方正黑体_GBK" w:eastAsia="方正黑体_GBK" w:cs="方正黑体_GBK" w:hint="eastAsia"/>
          <w:color w:val="000000"/>
          <w:sz w:val="32"/>
          <w:szCs w:val="32"/>
        </w:rPr>
        <w:t>注意事项</w:t>
      </w:r>
    </w:p>
    <w:p>
      <w:pPr>
        <w:spacing w:line="560" w:lineRule="exact"/>
        <w:rPr>
          <w:rFonts w:ascii="Times New Roman" w:eastAsia="方正仿宋_GBK" w:hAnsi="Times New Roman"/>
          <w:color w:val="000000"/>
          <w:sz w:val="32"/>
          <w:szCs w:val="32"/>
        </w:rPr>
      </w:pPr>
      <w:r>
        <w:rPr>
          <w:rFonts w:ascii="Times New Roman" w:eastAsia="方正仿宋_GBK" w:hAnsi="Times New Roman"/>
          <w:color w:val="000000"/>
          <w:sz w:val="32"/>
          <w:szCs w:val="32"/>
        </w:rPr>
        <w:t xml:space="preserve">    </w:t>
      </w:r>
      <w:r>
        <w:rPr>
          <w:rFonts w:ascii="Times New Roman" w:eastAsia="方正仿宋_GBK" w:hAnsi="Times New Roman" w:hint="eastAsia"/>
          <w:color w:val="000000"/>
          <w:sz w:val="32"/>
          <w:szCs w:val="32"/>
        </w:rPr>
        <w:t>（一）为确保有序接访，</w:t>
      </w:r>
      <w:r>
        <w:rPr>
          <w:rFonts w:ascii="方正仿宋_GBK" w:eastAsia="方正仿宋_GBK" w:cs="方正仿宋_GBK" w:hint="eastAsia"/>
          <w:color w:val="000000"/>
          <w:sz w:val="32"/>
          <w:szCs w:val="32"/>
        </w:rPr>
        <w:t>“关长接待日”</w:t>
      </w:r>
      <w:r>
        <w:rPr>
          <w:rFonts w:ascii="Times New Roman" w:eastAsia="方正仿宋_GBK" w:hAnsi="Times New Roman" w:hint="eastAsia"/>
          <w:color w:val="000000"/>
          <w:sz w:val="32"/>
          <w:szCs w:val="32"/>
        </w:rPr>
        <w:t>采取预约制。请来访的公民、法人及其他组织于</w:t>
      </w:r>
      <w:r>
        <w:rPr>
          <w:rFonts w:ascii="Times New Roman" w:eastAsia="方正仿宋_GBK" w:hAnsi="Times New Roman"/>
          <w:color w:val="000000"/>
          <w:sz w:val="32"/>
          <w:szCs w:val="32"/>
        </w:rPr>
        <w:t>2026</w:t>
      </w:r>
      <w:r>
        <w:rPr>
          <w:rFonts w:ascii="Times New Roman" w:eastAsia="方正仿宋_GBK" w:hAnsi="Times New Roman" w:hint="eastAsia"/>
          <w:color w:val="000000"/>
          <w:sz w:val="32"/>
          <w:szCs w:val="32"/>
        </w:rPr>
        <w:t>年</w:t>
      </w:r>
      <w:r>
        <w:rPr>
          <w:rFonts w:ascii="Times New Roman" w:eastAsia="方正仿宋_GBK" w:hAnsi="Times New Roman"/>
          <w:color w:val="000000"/>
          <w:sz w:val="32"/>
          <w:szCs w:val="32"/>
        </w:rPr>
        <w:t>10</w:t>
      </w:r>
      <w:r>
        <w:rPr>
          <w:rFonts w:ascii="Times New Roman" w:eastAsia="方正仿宋_GBK" w:hAnsi="Times New Roman" w:hint="eastAsia"/>
          <w:color w:val="000000"/>
          <w:sz w:val="32"/>
          <w:szCs w:val="32"/>
        </w:rPr>
        <w:t>月</w:t>
      </w:r>
      <w:r>
        <w:rPr>
          <w:rFonts w:ascii="Times New Roman" w:eastAsia="方正仿宋_GBK" w:hAnsi="Times New Roman"/>
          <w:color w:val="000000"/>
          <w:sz w:val="32"/>
          <w:szCs w:val="32"/>
        </w:rPr>
        <w:t>12</w:t>
      </w:r>
      <w:r>
        <w:rPr>
          <w:rFonts w:ascii="Times New Roman" w:eastAsia="方正仿宋_GBK" w:hAnsi="Times New Roman" w:hint="eastAsia"/>
          <w:color w:val="000000"/>
          <w:sz w:val="32"/>
          <w:szCs w:val="32"/>
        </w:rPr>
        <w:t>日前填写《启东海关</w:t>
      </w:r>
      <w:r>
        <w:rPr>
          <w:rFonts w:ascii="方正仿宋_GBK" w:eastAsia="方正仿宋_GBK" w:cs="方正仿宋_GBK" w:hint="eastAsia"/>
          <w:color w:val="000000"/>
          <w:sz w:val="32"/>
          <w:szCs w:val="32"/>
        </w:rPr>
        <w:t>“关长接待日”</w:t>
      </w:r>
      <w:r>
        <w:rPr>
          <w:rFonts w:ascii="Times New Roman" w:eastAsia="方正仿宋_GBK" w:hAnsi="Times New Roman" w:hint="eastAsia"/>
          <w:color w:val="000000"/>
          <w:sz w:val="32"/>
          <w:szCs w:val="32"/>
        </w:rPr>
        <w:t>预约登记表》（见附件）后发送至</w:t>
      </w:r>
      <w:r>
        <w:rPr>
          <w:rFonts w:ascii="方正仿宋_GBK" w:eastAsia="方正仿宋_GBK" w:cs="方正仿宋_GBK" w:hint="eastAsia"/>
          <w:color w:val="000000"/>
          <w:sz w:val="32"/>
          <w:szCs w:val="32"/>
        </w:rPr>
        <w:t>“</w:t>
      </w:r>
      <w:r>
        <w:rPr>
          <w:rFonts w:ascii="Times New Roman" w:eastAsia="方正仿宋_GBK" w:hAnsi="Times New Roman"/>
          <w:color w:val="000000"/>
          <w:sz w:val="32"/>
          <w:szCs w:val="32"/>
        </w:rPr>
        <w:t>njqdhg_zwgk@customs.gov.cn</w:t>
      </w:r>
      <w:r>
        <w:rPr>
          <w:rFonts w:ascii="方正仿宋_GBK" w:eastAsia="方正仿宋_GBK" w:cs="方正仿宋_GBK" w:hint="eastAsia"/>
          <w:color w:val="000000"/>
          <w:sz w:val="32"/>
          <w:szCs w:val="32"/>
        </w:rPr>
        <w:t>”</w:t>
      </w:r>
      <w:r>
        <w:rPr>
          <w:rFonts w:ascii="Times New Roman" w:eastAsia="方正仿宋_GBK" w:hAnsi="Times New Roman" w:hint="eastAsia"/>
          <w:color w:val="000000"/>
          <w:sz w:val="32"/>
          <w:szCs w:val="32"/>
        </w:rPr>
        <w:t>邮箱，我们将按预约先后次序确定具体接访时间后通知来访人。咨询电话：</w:t>
      </w:r>
      <w:r>
        <w:rPr>
          <w:rFonts w:ascii="Times New Roman" w:eastAsia="方正仿宋_GBK" w:hAnsi="Times New Roman"/>
          <w:color w:val="000000"/>
          <w:sz w:val="32"/>
          <w:szCs w:val="32"/>
        </w:rPr>
        <w:t>0513-68959920/68162021</w:t>
      </w:r>
      <w:r>
        <w:rPr>
          <w:rFonts w:ascii="Times New Roman" w:eastAsia="方正仿宋_GBK" w:hAnsi="Times New Roman" w:hint="eastAsia"/>
          <w:color w:val="000000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Times New Roman" w:eastAsia="方正仿宋_GBK" w:hAnsi="Times New Roman"/>
          <w:color w:val="000000"/>
          <w:sz w:val="32"/>
          <w:szCs w:val="32"/>
        </w:rPr>
      </w:pPr>
      <w:r>
        <w:rPr>
          <w:rFonts w:ascii="Times New Roman" w:eastAsia="方正仿宋_GBK" w:hAnsi="Times New Roman" w:hint="eastAsia"/>
          <w:color w:val="000000"/>
          <w:sz w:val="32"/>
          <w:szCs w:val="32"/>
        </w:rPr>
        <w:t>（二）请来访人员携带好有效证件，我们将现场核验。</w:t>
      </w:r>
    </w:p>
    <w:p>
      <w:pPr>
        <w:spacing w:line="560" w:lineRule="exact"/>
        <w:ind w:firstLine="640"/>
        <w:rPr>
          <w:rFonts w:ascii="Times New Roman" w:eastAsia="方正仿宋_GBK" w:hAnsi="Times New Roman"/>
          <w:color w:val="000000"/>
          <w:sz w:val="32"/>
          <w:szCs w:val="32"/>
        </w:rPr>
      </w:pPr>
      <w:r>
        <w:rPr>
          <w:rFonts w:ascii="Times New Roman" w:eastAsia="方正仿宋_GBK" w:hAnsi="Times New Roman" w:hint="eastAsia"/>
          <w:color w:val="000000"/>
          <w:sz w:val="32"/>
          <w:szCs w:val="32"/>
        </w:rPr>
        <w:t>（三）请来访人员自觉佩戴口罩，依法依规有序表达诉求。</w:t>
      </w:r>
    </w:p>
    <w:p>
      <w:pPr>
        <w:spacing w:line="560" w:lineRule="exact"/>
        <w:ind w:firstLine="640"/>
        <w:rPr>
          <w:rFonts w:ascii="方正仿宋_GB2312" w:eastAsia="方正仿宋_GB2312" w:cs="方正仿宋_GB2312"/>
          <w:color w:val="000000"/>
          <w:sz w:val="32"/>
          <w:szCs w:val="32"/>
        </w:rPr>
      </w:pPr>
    </w:p>
    <w:p>
      <w:pPr>
        <w:spacing w:line="560" w:lineRule="exact"/>
        <w:ind w:firstLineChars="1700" w:firstLine="5440"/>
        <w:rPr>
          <w:rFonts w:ascii="Times New Roman" w:eastAsia="方正仿宋_GBK" w:hAnsi="Times New Roman"/>
          <w:color w:val="000000"/>
          <w:sz w:val="32"/>
          <w:szCs w:val="32"/>
        </w:rPr>
      </w:pPr>
      <w:r>
        <w:rPr>
          <w:rFonts w:ascii="Times New Roman" w:eastAsia="方正仿宋_GBK" w:hAnsi="Times New Roman"/>
          <w:color w:val="000000"/>
          <w:sz w:val="32"/>
          <w:szCs w:val="32"/>
        </w:rPr>
        <w:t>2026</w:t>
      </w:r>
      <w:r>
        <w:rPr>
          <w:rFonts w:ascii="Times New Roman" w:eastAsia="方正仿宋_GBK" w:hAnsi="Times New Roman" w:hint="eastAsia"/>
          <w:color w:val="000000"/>
          <w:sz w:val="32"/>
          <w:szCs w:val="32"/>
        </w:rPr>
        <w:t>年</w:t>
      </w:r>
      <w:r>
        <w:rPr>
          <w:rFonts w:ascii="Times New Roman" w:eastAsia="方正仿宋_GBK" w:hAnsi="Times New Roman"/>
          <w:color w:val="000000"/>
          <w:sz w:val="32"/>
          <w:szCs w:val="32"/>
        </w:rPr>
        <w:t>9</w:t>
      </w:r>
      <w:r>
        <w:rPr>
          <w:rFonts w:ascii="Times New Roman" w:eastAsia="方正仿宋_GBK" w:hAnsi="Times New Roman" w:hint="eastAsia"/>
          <w:color w:val="000000"/>
          <w:sz w:val="32"/>
          <w:szCs w:val="32"/>
        </w:rPr>
        <w:t>月</w:t>
      </w:r>
      <w:r>
        <w:rPr>
          <w:rFonts w:ascii="Times New Roman" w:eastAsia="方正仿宋_GBK" w:hAnsi="Times New Roman"/>
          <w:color w:val="000000"/>
          <w:sz w:val="32"/>
          <w:szCs w:val="32"/>
        </w:rPr>
        <w:t>22</w:t>
      </w:r>
      <w:bookmarkStart w:id="0" w:name="_GoBack"/>
      <w:bookmarkEnd w:id="0"/>
      <w:r>
        <w:rPr>
          <w:rFonts w:ascii="Times New Roman" w:eastAsia="方正仿宋_GBK" w:hAnsi="Times New Roman" w:hint="eastAsia"/>
          <w:color w:val="000000"/>
          <w:sz w:val="32"/>
          <w:szCs w:val="32"/>
        </w:rPr>
        <w:t>日</w:t>
      </w:r>
    </w:p>
    <w:p>
      <w:pPr>
        <w:spacing w:line="560" w:lineRule="exact"/>
        <w:rPr>
          <w:color w:val="000000"/>
          <w:sz w:val="44"/>
          <w:szCs w:val="44"/>
        </w:rPr>
      </w:pPr>
    </w:p>
    <w:p>
      <w:pPr>
        <w:spacing w:line="560" w:lineRule="exact"/>
        <w:rPr>
          <w:color w:val="000000"/>
          <w:sz w:val="44"/>
          <w:szCs w:val="44"/>
        </w:rPr>
      </w:pPr>
    </w:p>
    <w:p>
      <w:pPr>
        <w:spacing w:line="560" w:lineRule="exact"/>
        <w:rPr>
          <w:color w:val="000000"/>
          <w:sz w:val="44"/>
          <w:szCs w:val="44"/>
        </w:rPr>
      </w:pPr>
    </w:p>
    <w:p>
      <w:pPr>
        <w:spacing w:line="560" w:lineRule="exact"/>
        <w:rPr>
          <w:color w:val="000000"/>
          <w:sz w:val="44"/>
          <w:szCs w:val="44"/>
        </w:rPr>
      </w:pPr>
    </w:p>
    <w:p>
      <w:pPr>
        <w:spacing w:line="560" w:lineRule="exact"/>
        <w:rPr>
          <w:color w:val="000000"/>
          <w:sz w:val="44"/>
          <w:szCs w:val="44"/>
        </w:rPr>
      </w:pPr>
    </w:p>
    <w:p>
      <w:pPr>
        <w:spacing w:line="560" w:lineRule="exact"/>
        <w:rPr>
          <w:color w:val="000000"/>
          <w:sz w:val="44"/>
          <w:szCs w:val="44"/>
        </w:rPr>
      </w:pPr>
      <w:r>
        <w:rPr>
          <w:rFonts w:ascii="方正黑体_GBK" w:eastAsia="方正黑体_GBK" w:cs="方正黑体_GBK" w:hint="eastAsia"/>
          <w:color w:val="000000"/>
          <w:sz w:val="32"/>
          <w:szCs w:val="32"/>
        </w:rPr>
        <w:t>附件</w:t>
      </w:r>
    </w:p>
    <w:p>
      <w:pPr>
        <w:spacing w:afterLines="50" w:after="156" w:line="560" w:lineRule="exact"/>
        <w:jc w:val="center"/>
        <w:rPr>
          <w:color w:val="000000"/>
          <w:sz w:val="44"/>
          <w:szCs w:val="44"/>
        </w:rPr>
      </w:pPr>
      <w:r>
        <w:rPr>
          <w:rFonts w:hint="eastAsia"/>
          <w:color w:val="000000"/>
          <w:sz w:val="44"/>
          <w:szCs w:val="44"/>
        </w:rPr>
        <w:t>启东海关“关长接待日”预约登记表</w:t>
      </w:r>
    </w:p>
    <w:p>
      <w:pPr>
        <w:spacing w:line="560" w:lineRule="exact"/>
        <w:jc w:val="lef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hint="eastAsia"/>
          <w:color w:val="000000"/>
          <w:sz w:val="28"/>
          <w:szCs w:val="28"/>
        </w:rPr>
        <w:t>（请如实填写以下信息，公民、法人或者其他组织只需选填其中</w:t>
      </w:r>
      <w:r>
        <w:rPr>
          <w:rFonts w:ascii="Times New Roman" w:hAnsi="Times New Roman"/>
          <w:color w:val="000000"/>
          <w:sz w:val="28"/>
          <w:szCs w:val="28"/>
        </w:rPr>
        <w:t>1</w:t>
      </w:r>
      <w:r>
        <w:rPr>
          <w:rFonts w:ascii="Times New Roman" w:hAnsi="Times New Roman" w:hint="eastAsia"/>
          <w:color w:val="000000"/>
          <w:sz w:val="28"/>
          <w:szCs w:val="28"/>
        </w:rPr>
        <w:t>种）</w:t>
      </w:r>
    </w:p>
    <w:tbl>
      <w:tblPr>
        <w:jc w:val="lef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6"/>
        <w:gridCol w:w="1151"/>
        <w:gridCol w:w="2928"/>
        <w:gridCol w:w="2693"/>
      </w:tblGrid>
      <w:tr>
        <w:trPr>
          <w:trHeight w:val="510"/>
        </w:trPr>
        <w:tc>
          <w:tcPr>
            <w:tcW w:w="8188" w:type="dxa"/>
            <w:gridSpan w:val="4"/>
            <w:vAlign w:val="center"/>
          </w:tcPr>
          <w:p>
            <w:pPr>
              <w:spacing w:line="560" w:lineRule="exact"/>
              <w:jc w:val="left"/>
              <w:rPr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请公民填写</w:t>
            </w:r>
          </w:p>
        </w:tc>
      </w:tr>
      <w:tr>
        <w:trPr>
          <w:trHeight w:val="961"/>
        </w:trPr>
        <w:tc>
          <w:tcPr>
            <w:tcW w:w="1416" w:type="dxa"/>
            <w:vAlign w:val="center"/>
          </w:tcPr>
          <w:p>
            <w:pPr>
              <w:spacing w:line="56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姓名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身份证号</w:t>
            </w:r>
          </w:p>
          <w:p>
            <w:pPr>
              <w:spacing w:line="56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（其他有效证件号）</w:t>
            </w:r>
          </w:p>
        </w:tc>
        <w:tc>
          <w:tcPr>
            <w:tcW w:w="2693" w:type="dxa"/>
            <w:vAlign w:val="center"/>
          </w:tcPr>
          <w:p>
            <w:pPr>
              <w:spacing w:line="560" w:lineRule="exact"/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1416" w:type="dxa"/>
            <w:vAlign w:val="center"/>
          </w:tcPr>
          <w:p>
            <w:pPr>
              <w:spacing w:line="56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通信地址</w:t>
            </w:r>
          </w:p>
        </w:tc>
        <w:tc>
          <w:tcPr>
            <w:tcW w:w="6772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1416" w:type="dxa"/>
            <w:vAlign w:val="center"/>
          </w:tcPr>
          <w:p>
            <w:pPr>
              <w:spacing w:line="56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  <w:tc>
          <w:tcPr>
            <w:tcW w:w="6772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8188" w:type="dxa"/>
            <w:gridSpan w:val="4"/>
            <w:vAlign w:val="center"/>
          </w:tcPr>
          <w:p>
            <w:pPr>
              <w:spacing w:line="560" w:lineRule="exact"/>
              <w:jc w:val="left"/>
              <w:rPr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请法人或其他组织填写</w:t>
            </w:r>
          </w:p>
        </w:tc>
      </w:tr>
      <w:tr>
        <w:trPr>
          <w:trHeight w:val="510"/>
        </w:trPr>
        <w:tc>
          <w:tcPr>
            <w:tcW w:w="1416" w:type="dxa"/>
            <w:vAlign w:val="center"/>
          </w:tcPr>
          <w:p>
            <w:pPr>
              <w:spacing w:line="56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法定代表人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机构名称</w:t>
            </w:r>
          </w:p>
        </w:tc>
        <w:tc>
          <w:tcPr>
            <w:tcW w:w="2693" w:type="dxa"/>
            <w:vAlign w:val="center"/>
          </w:tcPr>
          <w:p>
            <w:pPr>
              <w:spacing w:line="560" w:lineRule="exact"/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825"/>
        </w:trPr>
        <w:tc>
          <w:tcPr>
            <w:tcW w:w="1416" w:type="dxa"/>
            <w:vAlign w:val="center"/>
          </w:tcPr>
          <w:p>
            <w:pPr>
              <w:spacing w:line="56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经办人姓名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</w:t>
            </w:r>
          </w:p>
          <w:p>
            <w:pPr>
              <w:spacing w:line="56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（其他有效证件）</w:t>
            </w:r>
          </w:p>
        </w:tc>
        <w:tc>
          <w:tcPr>
            <w:tcW w:w="2693" w:type="dxa"/>
            <w:vAlign w:val="center"/>
          </w:tcPr>
          <w:p>
            <w:pPr>
              <w:spacing w:line="560" w:lineRule="exact"/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402"/>
        </w:trPr>
        <w:tc>
          <w:tcPr>
            <w:tcW w:w="1416" w:type="dxa"/>
            <w:vAlign w:val="center"/>
          </w:tcPr>
          <w:p>
            <w:pPr>
              <w:spacing w:line="56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通信地址</w:t>
            </w:r>
          </w:p>
        </w:tc>
        <w:tc>
          <w:tcPr>
            <w:tcW w:w="6772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1416" w:type="dxa"/>
            <w:vAlign w:val="center"/>
          </w:tcPr>
          <w:p>
            <w:pPr>
              <w:spacing w:line="56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  <w:tc>
          <w:tcPr>
            <w:tcW w:w="6772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397"/>
        </w:trPr>
        <w:tc>
          <w:tcPr>
            <w:tcW w:w="8188" w:type="dxa"/>
            <w:gridSpan w:val="4"/>
            <w:vAlign w:val="center"/>
          </w:tcPr>
          <w:p>
            <w:pPr>
              <w:spacing w:line="56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其他陪同来访人员（不得超过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hint="eastAsia"/>
                <w:color w:val="000000"/>
                <w:sz w:val="24"/>
              </w:rPr>
              <w:t>人）</w:t>
            </w:r>
          </w:p>
        </w:tc>
      </w:tr>
      <w:tr>
        <w:trPr>
          <w:trHeight w:val="397"/>
        </w:trPr>
        <w:tc>
          <w:tcPr>
            <w:tcW w:w="1416" w:type="dxa"/>
            <w:vAlign w:val="center"/>
          </w:tcPr>
          <w:p>
            <w:pPr>
              <w:spacing w:line="56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序号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姓名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身份证号</w:t>
            </w:r>
          </w:p>
          <w:p>
            <w:pPr>
              <w:spacing w:line="56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（其他有效证件）</w:t>
            </w:r>
          </w:p>
        </w:tc>
        <w:tc>
          <w:tcPr>
            <w:tcW w:w="2693" w:type="dxa"/>
            <w:vAlign w:val="center"/>
          </w:tcPr>
          <w:p>
            <w:pPr>
              <w:spacing w:line="56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</w:tr>
      <w:tr>
        <w:trPr>
          <w:trHeight w:val="397"/>
        </w:trPr>
        <w:tc>
          <w:tcPr>
            <w:tcW w:w="1416" w:type="dxa"/>
            <w:vAlign w:val="center"/>
          </w:tcPr>
          <w:p>
            <w:pPr>
              <w:spacing w:line="56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693" w:type="dxa"/>
            <w:vAlign w:val="center"/>
          </w:tcPr>
          <w:p>
            <w:pPr>
              <w:spacing w:line="560" w:lineRule="exact"/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394"/>
        </w:trPr>
        <w:tc>
          <w:tcPr>
            <w:tcW w:w="1416" w:type="dxa"/>
            <w:vAlign w:val="center"/>
          </w:tcPr>
          <w:p>
            <w:pPr>
              <w:spacing w:line="56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693" w:type="dxa"/>
            <w:vAlign w:val="center"/>
          </w:tcPr>
          <w:p>
            <w:pPr>
              <w:spacing w:line="560" w:lineRule="exact"/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1826"/>
        </w:trPr>
        <w:tc>
          <w:tcPr>
            <w:tcW w:w="1416" w:type="dxa"/>
            <w:vAlign w:val="center"/>
          </w:tcPr>
          <w:p>
            <w:pPr>
              <w:spacing w:line="56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来访事项</w:t>
            </w:r>
          </w:p>
        </w:tc>
        <w:tc>
          <w:tcPr>
            <w:tcW w:w="6772" w:type="dxa"/>
            <w:gridSpan w:val="3"/>
            <w:vAlign w:val="center"/>
          </w:tcPr>
          <w:p>
            <w:pPr>
              <w:spacing w:line="560" w:lineRule="exact"/>
              <w:rPr>
                <w:rFonts w:eastAsia="微软雅黑"/>
                <w:color w:val="000000"/>
                <w:sz w:val="24"/>
              </w:rPr>
            </w:pPr>
            <w:r>
              <w:rPr>
                <w:rFonts w:ascii="宋体" w:cs="宋体" w:hint="eastAsia"/>
                <w:color w:val="000000"/>
                <w:sz w:val="24"/>
                <w:shd w:val="clear" w:color="auto" w:fill="FFFFFF"/>
              </w:rPr>
              <w:t>请详细陈述来访的请求、事实、理由，可附件</w:t>
            </w:r>
          </w:p>
        </w:tc>
      </w:tr>
    </w:tbl>
    <w:p>
      <w:pPr>
        <w:spacing w:afterLines="100" w:after="312" w:line="560" w:lineRule="exact"/>
        <w:rPr>
          <w:b/>
          <w:bCs/>
          <w:color w:val="FF0000"/>
          <w:sz w:val="24"/>
        </w:rPr>
      </w:pPr>
      <w:r>
        <w:rPr>
          <w:rFonts w:hint="eastAsia"/>
          <w:color w:val="000000"/>
          <w:sz w:val="24"/>
        </w:rPr>
        <w:t>备注：</w:t>
      </w:r>
      <w:r>
        <w:rPr>
          <w:rFonts w:hint="eastAsia"/>
          <w:b/>
          <w:bCs/>
          <w:color w:val="FF0000"/>
          <w:sz w:val="24"/>
        </w:rPr>
        <w:t>请来访人携带好身份证或其他有效身份证件，接访现场需核对。</w:t>
      </w: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方正仿宋_GB2312">
    <w:altName w:val="华文仿宋"/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宋体">
    <w:altName w:val="华文宋体"/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微软雅黑">
    <w:altName w:val="华文细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DejaVu Sans"/>
    <w:panose1 w:val="020B0602030504020204"/>
    <w:charset w:val="00"/>
    <w:family w:val="auto"/>
    <w:pitch w:val="variable"/>
    <w:sig w:usb0="00000003" w:usb1="00000000" w:usb2="00000000" w:usb3="00000000" w:csb0="20000001" w:csb1="00000000"/>
  </w:font>
  <w:font w:name="Calibri">
    <w:altName w:val="Times New Roman"/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黑体">
    <w:altName w:val="汉仪行楷简"/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nsid w:val="05FEBDB0"/>
    <w:multiLevelType w:val="singleLevel"/>
    <w:tmpl w:val="05FEBDB0"/>
    <w:lvl w:ilvl="0">
      <w:start w:val="1"/>
      <w:numFmt w:val="chineseCounting"/>
      <w:lvlRestart w:val="0"/>
      <w:suff w:val="nothing"/>
      <w:lvlText w:val="%1、"/>
      <w:lvlJc w:val="left"/>
      <w:pPr>
        <w:tabs>
          <w:tab w:val="num" w:pos="0"/>
        </w:tabs>
        <w:ind w:left="0" w:hanging="0"/>
      </w:pPr>
      <w:rPr>
        <w:rFonts w:cs="Times New Roman" w:hint="eastAsia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1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growAutofit/>
    <w:doNotUseIndentAsNumberingTabStop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Times New Roman" w:hAnsi="Calibri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7">
    <w:name w:val="样式 10 磅"/>
    <w:pPr>
      <w:widowControl w:val="0"/>
      <w:jc w:val="both"/>
    </w:pPr>
    <w:rPr>
      <w:rFonts w:ascii="Calibri" w:eastAsia="宋体" w:cs="Times New Roman" w:hAnsi="Calibri"/>
      <w:kern w:val="2"/>
      <w:sz w:val="21"/>
      <w:szCs w:val="24"/>
      <w:lang w:val="en-US" w:eastAsia="zh-CN" w:bidi="ar-SA"/>
    </w:rPr>
  </w:style>
  <w:style w:type="paragraph" w:customStyle="1" w:styleId="18">
    <w:name w:val="样式 1 10 磅"/>
    <w:pPr>
      <w:widowControl w:val="0"/>
      <w:jc w:val="both"/>
    </w:pPr>
    <w:rPr>
      <w:rFonts w:ascii="Calibri" w:eastAsia="宋体" w:cs="Times New Roman" w:hAnsi="Calibr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customXml" Target="../customXml/item1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35E64CB0-288D-4476-9AC6-1185A68C2991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43</TotalTime>
  <Application>Yozo_Office27021597764231179</Application>
  <Pages>2</Pages>
  <Words>0</Words>
  <Characters>462</Characters>
  <Lines>0</Lines>
  <Paragraphs>22</Paragraphs>
  <CharactersWithSpaces>617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启东海关10月份“关长接待日”工作安排</dc:title>
  <dc:creator>施建平</dc:creator>
  <cp:lastModifiedBy>gqdhg-x063</cp:lastModifiedBy>
  <cp:revision>6</cp:revision>
  <dcterms:created xsi:type="dcterms:W3CDTF">2024-09-11T08:29:00Z</dcterms:created>
  <dcterms:modified xsi:type="dcterms:W3CDTF">2026-09-22T05:55:12Z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2052-12.1.0.21915</vt:lpwstr>
  </property>
  <property fmtid="{D5CDD505-2E9C-101B-9397-08002B2CF9AE}" pid="3" name="ICV">
    <vt:lpwstr>38829283B6D1409B981D9B493286470A</vt:lpwstr>
  </property>
  <property fmtid="{D5CDD505-2E9C-101B-9397-08002B2CF9AE}" pid="4" name="KSOTemplateUUID">
    <vt:lpwstr>v1.0_mb_7hIS9XEIEMR3+lSp7jNYFw==</vt:lpwstr>
  </property>
  <property fmtid="{D5CDD505-2E9C-101B-9397-08002B2CF9AE}" pid="5" name="KSOTemplateDocerSaveRecord">
    <vt:lpwstr>eyJoZGlkIjoiMzEwNDllYzNhODdmM2ZmNGRiMDNhOTVjNTdhYTdhMTQiLCJ1c2VySWQiOiIzMzk0NTcwNDEifQ==</vt:lpwstr>
  </property>
</Properties>
</file>